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DABA" w14:textId="77777777" w:rsidR="00103471" w:rsidRPr="00B94DB1" w:rsidRDefault="00F15DB5" w:rsidP="00501751">
      <w:pPr>
        <w:rPr>
          <w:b/>
          <w:color w:val="FF9900"/>
        </w:rPr>
      </w:pPr>
      <w:r w:rsidRPr="00B94DB1">
        <w:rPr>
          <w:b/>
          <w:noProof/>
          <w:color w:val="FF9900"/>
        </w:rPr>
        <w:drawing>
          <wp:inline distT="0" distB="0" distL="0" distR="0" wp14:anchorId="771DD8BC" wp14:editId="4F1090DE">
            <wp:extent cx="971550" cy="438150"/>
            <wp:effectExtent l="19050" t="0" r="0" b="0"/>
            <wp:docPr id="1" name="Picture 1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PA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3DF1E" w14:textId="77777777" w:rsidR="00103471" w:rsidRPr="00B94DB1" w:rsidRDefault="00103471" w:rsidP="00501751">
      <w:pPr>
        <w:rPr>
          <w:b/>
          <w:color w:val="FF9900"/>
        </w:rPr>
      </w:pPr>
    </w:p>
    <w:p w14:paraId="12F38207" w14:textId="77777777" w:rsidR="005E7652" w:rsidRPr="00B94DB1" w:rsidRDefault="004C3135" w:rsidP="00D61554">
      <w:pPr>
        <w:outlineLvl w:val="0"/>
        <w:rPr>
          <w:b/>
          <w:color w:val="FF9900"/>
        </w:rPr>
      </w:pPr>
      <w:r w:rsidRPr="00B94DB1">
        <w:rPr>
          <w:b/>
          <w:noProof/>
          <w:color w:val="FF990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9927621" wp14:editId="12CAB5E5">
                <wp:simplePos x="0" y="0"/>
                <wp:positionH relativeFrom="column">
                  <wp:posOffset>1714500</wp:posOffset>
                </wp:positionH>
                <wp:positionV relativeFrom="paragraph">
                  <wp:posOffset>157479</wp:posOffset>
                </wp:positionV>
                <wp:extent cx="3886200" cy="0"/>
                <wp:effectExtent l="0" t="1905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B3EED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IkFQIAACoEAAAOAAAAZHJzL2Uyb0RvYy54bWysU8GO2jAQvVfqP1i+QxI2pRARVlVCetl2&#10;kXb7AcZ2iFXHtmxDQFX/vWMHaGkvVdWL48nMvHkzb7x6PPUSHbl1QqsSZ9MUI66oZkLtS/zltZks&#10;MHKeKEakVrzEZ+7w4/rtm9VgCj7TnZaMWwQgyhWDKXHnvSmSxNGO98RNteEKnK22PfFg2n3CLBkA&#10;vZfJLE3nyaAtM1ZT7hz8rUcnXkf8tuXUP7et4x7JEgM3H08bz104k/WKFHtLTCfohQb5BxY9EQqK&#10;3qBq4gk6WPEHVC+o1U63fkp1n+i2FZTHHqCbLP2tm5eOGB57geE4cxuT+3+w9PNxa5FgJZ5hpEgP&#10;Ej0JxVGWh9EMxhUQUamtDc3Rk3oxT5p+dUjpqiNqzyPF17OBvCxkJHcpwXAGCuyGT5pBDDl4Hed0&#10;am0fIGEC6BTlON/k4CePKPx8WCzmoDFG9OpLSHFNNNb5j1z3KFxKLIF0BCbHJ+cDEVJcQ0IdpRsh&#10;ZVRbKjQE8Aygg8tpKVjwRsPud5W06EhgYZpmuYSgEe0uzOqDYhGt44RtLndPhBzvUF2qgAe9AJ/L&#10;bdyIb8t0uVlsFvkkn803kzyt68mHpson8yZ7/65+qKuqzr4HalledIIxrgK763Zm+d+pf3kn417d&#10;9vM2h+QePQ4MyF6/kXQUM+g3bsJOs/PWhmkEXWEhY/Dl8YSN/9WOUT+f+PoHAAAA//8DAFBLAwQU&#10;AAYACAAAACEANHiSqtsAAAAJAQAADwAAAGRycy9kb3ducmV2LnhtbEyPQU/DMAyF70j8h8hIXCaW&#10;UBBUpekESLsiUThwTBuvraid0mRb9+8x4gA3+/np+XvlZqFRHXCOQ2AL12sDCrkNfuDOwvvb9ioH&#10;FZNj78bAaOGEETbV+VnpCh+O/IqHOnVKQjgWzkKf0lRoHdseycV1mJDltgszuSTr3Gk/u6OE06gz&#10;Y+40uYHlQ+8mfO6x/az3ZGGoafWxw+xEq6/QmJeJtk83ZO3lxfL4ACrhkv7M8IMv6FAJUxP27KMa&#10;LWT3RrokGW6lghjyPBOh+RV0Ver/DapvAAAA//8DAFBLAQItABQABgAIAAAAIQC2gziS/gAAAOEB&#10;AAATAAAAAAAAAAAAAAAAAAAAAABbQ29udGVudF9UeXBlc10ueG1sUEsBAi0AFAAGAAgAAAAhADj9&#10;If/WAAAAlAEAAAsAAAAAAAAAAAAAAAAALwEAAF9yZWxzLy5yZWxzUEsBAi0AFAAGAAgAAAAhABfm&#10;IiQVAgAAKgQAAA4AAAAAAAAAAAAAAAAALgIAAGRycy9lMm9Eb2MueG1sUEsBAi0AFAAGAAgAAAAh&#10;ADR4kqrbAAAACQEAAA8AAAAAAAAAAAAAAAAAbwQAAGRycy9kb3ducmV2LnhtbFBLBQYAAAAABAAE&#10;APMAAAB3BQAAAAA=&#10;" strokecolor="#f90" strokeweight="3pt"/>
            </w:pict>
          </mc:Fallback>
        </mc:AlternateContent>
      </w:r>
      <w:r w:rsidR="00996E72" w:rsidRPr="00B94DB1">
        <w:rPr>
          <w:b/>
          <w:color w:val="FF9900"/>
        </w:rPr>
        <w:t xml:space="preserve">JOB </w:t>
      </w:r>
      <w:r w:rsidR="002B4396" w:rsidRPr="00B94DB1">
        <w:rPr>
          <w:b/>
          <w:color w:val="FF9900"/>
        </w:rPr>
        <w:t>DESCRIPTION</w:t>
      </w:r>
    </w:p>
    <w:p w14:paraId="22D01166" w14:textId="77777777" w:rsidR="00996E72" w:rsidRPr="00B94DB1" w:rsidRDefault="00996E72">
      <w:pPr>
        <w:rPr>
          <w:b/>
          <w:color w:val="FF9900"/>
        </w:rPr>
      </w:pPr>
    </w:p>
    <w:p w14:paraId="23383B24" w14:textId="77777777" w:rsidR="00996E72" w:rsidRPr="00267AB3" w:rsidRDefault="00996E72">
      <w:pPr>
        <w:rPr>
          <w:rFonts w:asciiTheme="minorHAnsi" w:hAnsiTheme="minorHAnsi"/>
          <w:b/>
        </w:rPr>
      </w:pPr>
    </w:p>
    <w:tbl>
      <w:tblPr>
        <w:tblW w:w="0" w:type="auto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7"/>
        <w:gridCol w:w="3252"/>
        <w:gridCol w:w="3193"/>
      </w:tblGrid>
      <w:tr w:rsidR="00826A77" w:rsidRPr="000041CB" w14:paraId="08DDEAE9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3F4199B0" w14:textId="77777777" w:rsidR="00826A77" w:rsidRPr="000041CB" w:rsidRDefault="00826A77" w:rsidP="00981A9F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Official Job Title:</w:t>
            </w:r>
          </w:p>
        </w:tc>
        <w:tc>
          <w:tcPr>
            <w:tcW w:w="6680" w:type="dxa"/>
            <w:gridSpan w:val="2"/>
            <w:vAlign w:val="center"/>
          </w:tcPr>
          <w:p w14:paraId="3CBBF620" w14:textId="77777777" w:rsidR="000041CB" w:rsidRPr="000041CB" w:rsidRDefault="0042616F" w:rsidP="00DB2152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Finance</w:t>
            </w:r>
            <w:r w:rsidR="00267AB3" w:rsidRPr="000041CB">
              <w:rPr>
                <w:b/>
                <w:sz w:val="22"/>
                <w:szCs w:val="22"/>
              </w:rPr>
              <w:t xml:space="preserve"> Assistants</w:t>
            </w:r>
            <w:r w:rsidR="000041CB" w:rsidRPr="000041CB">
              <w:rPr>
                <w:b/>
                <w:sz w:val="22"/>
                <w:szCs w:val="22"/>
              </w:rPr>
              <w:t xml:space="preserve"> (2)</w:t>
            </w:r>
          </w:p>
          <w:p w14:paraId="52B1C4F6" w14:textId="1CDF3FF0" w:rsidR="00826A77" w:rsidRPr="000041CB" w:rsidRDefault="000041CB" w:rsidP="00DB2152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D</w:t>
            </w:r>
            <w:r w:rsidR="00826A77" w:rsidRPr="000041CB">
              <w:rPr>
                <w:b/>
                <w:sz w:val="22"/>
                <w:szCs w:val="22"/>
              </w:rPr>
              <w:t>uty Station</w:t>
            </w:r>
            <w:r w:rsidR="00267AB3" w:rsidRPr="000041CB">
              <w:rPr>
                <w:b/>
                <w:sz w:val="22"/>
                <w:szCs w:val="22"/>
              </w:rPr>
              <w:t>s</w:t>
            </w:r>
            <w:r w:rsidR="00826A77" w:rsidRPr="000041CB">
              <w:rPr>
                <w:b/>
                <w:sz w:val="22"/>
                <w:szCs w:val="22"/>
              </w:rPr>
              <w:t xml:space="preserve">: </w:t>
            </w:r>
            <w:r w:rsidR="00267AB3" w:rsidRPr="000041CB">
              <w:rPr>
                <w:sz w:val="22"/>
                <w:szCs w:val="22"/>
              </w:rPr>
              <w:t xml:space="preserve">Central and Western </w:t>
            </w:r>
            <w:r w:rsidR="00DB2152" w:rsidRPr="000041CB">
              <w:rPr>
                <w:sz w:val="22"/>
                <w:szCs w:val="22"/>
              </w:rPr>
              <w:t>Provinces</w:t>
            </w:r>
          </w:p>
        </w:tc>
      </w:tr>
      <w:tr w:rsidR="00E07C3E" w:rsidRPr="000041CB" w14:paraId="2DC1FAD3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4489A271" w14:textId="77777777" w:rsidR="00E07C3E" w:rsidRPr="000041CB" w:rsidRDefault="00E07C3E" w:rsidP="001D796E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Grade (</w:t>
            </w:r>
            <w:r w:rsidR="001D796E" w:rsidRPr="000041CB">
              <w:rPr>
                <w:b/>
                <w:sz w:val="22"/>
                <w:szCs w:val="22"/>
              </w:rPr>
              <w:t>To be c</w:t>
            </w:r>
            <w:r w:rsidRPr="000041CB">
              <w:rPr>
                <w:b/>
                <w:sz w:val="22"/>
                <w:szCs w:val="22"/>
              </w:rPr>
              <w:t>lassified)</w:t>
            </w:r>
          </w:p>
        </w:tc>
        <w:tc>
          <w:tcPr>
            <w:tcW w:w="6680" w:type="dxa"/>
            <w:gridSpan w:val="2"/>
            <w:vAlign w:val="center"/>
          </w:tcPr>
          <w:p w14:paraId="6F29B2EC" w14:textId="6E62219B" w:rsidR="00E07C3E" w:rsidRPr="000041CB" w:rsidRDefault="00794045" w:rsidP="00306565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SB2</w:t>
            </w:r>
          </w:p>
        </w:tc>
      </w:tr>
      <w:tr w:rsidR="00826A77" w:rsidRPr="000041CB" w14:paraId="5AD00FCD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05C04A7F" w14:textId="6EB3D62D" w:rsidR="00826A77" w:rsidRPr="000041CB" w:rsidRDefault="00267AB3" w:rsidP="00981A9F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Post Number</w:t>
            </w:r>
          </w:p>
        </w:tc>
        <w:tc>
          <w:tcPr>
            <w:tcW w:w="6680" w:type="dxa"/>
            <w:gridSpan w:val="2"/>
            <w:vAlign w:val="center"/>
          </w:tcPr>
          <w:p w14:paraId="3CF69572" w14:textId="042C6C4B" w:rsidR="00826A77" w:rsidRPr="000041CB" w:rsidRDefault="00267AB3" w:rsidP="00981A9F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NOT APPLICABLE</w:t>
            </w:r>
          </w:p>
        </w:tc>
      </w:tr>
      <w:tr w:rsidR="00826A77" w:rsidRPr="000041CB" w14:paraId="06B973BB" w14:textId="77777777" w:rsidTr="00E65866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7AFB200F" w14:textId="77777777" w:rsidR="00826A77" w:rsidRPr="000041CB" w:rsidRDefault="00826A77" w:rsidP="001544A3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Post Type:</w:t>
            </w:r>
          </w:p>
        </w:tc>
        <w:tc>
          <w:tcPr>
            <w:tcW w:w="6680" w:type="dxa"/>
            <w:gridSpan w:val="2"/>
            <w:vAlign w:val="center"/>
          </w:tcPr>
          <w:p w14:paraId="0F09D191" w14:textId="77777777" w:rsidR="00826A77" w:rsidRPr="000041CB" w:rsidRDefault="00D611CF" w:rsidP="008B7E80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26A77" w:rsidRPr="000041CB">
              <w:rPr>
                <w:b/>
                <w:sz w:val="22"/>
                <w:szCs w:val="22"/>
              </w:rPr>
              <w:instrText xml:space="preserve"> FORMCHECKBOX </w:instrText>
            </w:r>
            <w:r w:rsidR="00D44F71" w:rsidRPr="000041CB">
              <w:rPr>
                <w:b/>
                <w:sz w:val="22"/>
                <w:szCs w:val="22"/>
              </w:rPr>
            </w:r>
            <w:r w:rsidR="00D44F71" w:rsidRPr="000041CB">
              <w:rPr>
                <w:b/>
                <w:sz w:val="22"/>
                <w:szCs w:val="22"/>
              </w:rPr>
              <w:fldChar w:fldCharType="separate"/>
            </w:r>
            <w:r w:rsidRPr="000041CB">
              <w:rPr>
                <w:b/>
                <w:sz w:val="22"/>
                <w:szCs w:val="22"/>
              </w:rPr>
              <w:fldChar w:fldCharType="end"/>
            </w:r>
            <w:bookmarkEnd w:id="0"/>
            <w:r w:rsidR="00826A77" w:rsidRPr="000041CB">
              <w:rPr>
                <w:b/>
                <w:sz w:val="22"/>
                <w:szCs w:val="22"/>
              </w:rPr>
              <w:t xml:space="preserve">   Rotational     </w:t>
            </w:r>
            <w:bookmarkStart w:id="1" w:name="Check2"/>
            <w:r w:rsidRPr="000041CB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7E80" w:rsidRPr="000041CB">
              <w:rPr>
                <w:b/>
                <w:sz w:val="22"/>
                <w:szCs w:val="22"/>
              </w:rPr>
              <w:instrText xml:space="preserve"> FORMCHECKBOX </w:instrText>
            </w:r>
            <w:r w:rsidR="00D44F71" w:rsidRPr="000041CB">
              <w:rPr>
                <w:b/>
                <w:sz w:val="22"/>
                <w:szCs w:val="22"/>
              </w:rPr>
            </w:r>
            <w:r w:rsidR="00D44F71" w:rsidRPr="000041CB">
              <w:rPr>
                <w:b/>
                <w:sz w:val="22"/>
                <w:szCs w:val="22"/>
              </w:rPr>
              <w:fldChar w:fldCharType="separate"/>
            </w:r>
            <w:r w:rsidRPr="000041CB">
              <w:rPr>
                <w:b/>
                <w:sz w:val="22"/>
                <w:szCs w:val="22"/>
              </w:rPr>
              <w:fldChar w:fldCharType="end"/>
            </w:r>
            <w:bookmarkEnd w:id="1"/>
            <w:r w:rsidR="00826A77" w:rsidRPr="000041CB">
              <w:rPr>
                <w:b/>
                <w:sz w:val="22"/>
                <w:szCs w:val="22"/>
              </w:rPr>
              <w:t xml:space="preserve">      Non-Rotational</w:t>
            </w:r>
          </w:p>
        </w:tc>
      </w:tr>
      <w:tr w:rsidR="00826A77" w:rsidRPr="000041CB" w14:paraId="4FC85B91" w14:textId="77777777" w:rsidTr="00E65866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13998E6D" w14:textId="77777777" w:rsidR="00826A77" w:rsidRPr="000041CB" w:rsidRDefault="00826A77" w:rsidP="00F17781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Classification Authority:</w:t>
            </w:r>
          </w:p>
        </w:tc>
        <w:tc>
          <w:tcPr>
            <w:tcW w:w="3330" w:type="dxa"/>
            <w:vAlign w:val="center"/>
          </w:tcPr>
          <w:p w14:paraId="04F995A3" w14:textId="293F6E0D" w:rsidR="00826A77" w:rsidRPr="000041CB" w:rsidRDefault="00267AB3" w:rsidP="00F17781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Division of Human Resources (DHR)</w:t>
            </w:r>
          </w:p>
        </w:tc>
        <w:tc>
          <w:tcPr>
            <w:tcW w:w="3310" w:type="dxa"/>
            <w:vAlign w:val="center"/>
          </w:tcPr>
          <w:p w14:paraId="75EE3DDE" w14:textId="016DAA24" w:rsidR="00826A77" w:rsidRPr="000041CB" w:rsidRDefault="00826A77" w:rsidP="00532FE5">
            <w:pPr>
              <w:rPr>
                <w:b/>
                <w:sz w:val="22"/>
                <w:szCs w:val="22"/>
              </w:rPr>
            </w:pPr>
          </w:p>
        </w:tc>
      </w:tr>
    </w:tbl>
    <w:p w14:paraId="546DB57F" w14:textId="77777777" w:rsidR="00996E72" w:rsidRPr="000041CB" w:rsidRDefault="00996E72">
      <w:pPr>
        <w:rPr>
          <w:b/>
          <w:sz w:val="22"/>
          <w:szCs w:val="22"/>
        </w:rPr>
      </w:pPr>
    </w:p>
    <w:p w14:paraId="0FD8B197" w14:textId="77777777" w:rsidR="00996E72" w:rsidRPr="000041CB" w:rsidRDefault="00046652" w:rsidP="00D61554">
      <w:pPr>
        <w:outlineLvl w:val="0"/>
        <w:rPr>
          <w:b/>
          <w:sz w:val="22"/>
          <w:szCs w:val="22"/>
        </w:rPr>
      </w:pPr>
      <w:r w:rsidRPr="000041CB">
        <w:rPr>
          <w:b/>
          <w:sz w:val="22"/>
          <w:szCs w:val="22"/>
        </w:rPr>
        <w:t>1.</w:t>
      </w:r>
      <w:r w:rsidRPr="000041CB">
        <w:rPr>
          <w:b/>
          <w:sz w:val="22"/>
          <w:szCs w:val="22"/>
        </w:rPr>
        <w:tab/>
      </w:r>
      <w:r w:rsidR="006E55CD" w:rsidRPr="000041CB">
        <w:rPr>
          <w:b/>
          <w:sz w:val="22"/>
          <w:szCs w:val="22"/>
          <w:u w:val="single"/>
        </w:rPr>
        <w:t>Organizational Location</w:t>
      </w:r>
    </w:p>
    <w:p w14:paraId="0721A947" w14:textId="77777777" w:rsidR="00DE429F" w:rsidRPr="000041CB" w:rsidRDefault="00DE429F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E55CD" w:rsidRPr="000041CB" w14:paraId="1287FFC2" w14:textId="77777777" w:rsidTr="001544A3">
        <w:tc>
          <w:tcPr>
            <w:tcW w:w="8748" w:type="dxa"/>
          </w:tcPr>
          <w:p w14:paraId="3167BDD8" w14:textId="508D57D4" w:rsidR="00D70CB5" w:rsidRPr="000041CB" w:rsidRDefault="00F45763" w:rsidP="0018064F">
            <w:pPr>
              <w:jc w:val="both"/>
              <w:rPr>
                <w:sz w:val="22"/>
                <w:szCs w:val="22"/>
              </w:rPr>
            </w:pPr>
            <w:r w:rsidRPr="000041CB">
              <w:rPr>
                <w:bCs/>
                <w:sz w:val="22"/>
                <w:szCs w:val="22"/>
              </w:rPr>
              <w:t>Under the</w:t>
            </w:r>
            <w:r w:rsidRPr="000041CB">
              <w:rPr>
                <w:sz w:val="22"/>
                <w:szCs w:val="22"/>
              </w:rPr>
              <w:t xml:space="preserve"> overall guidance of the Representative and Deputy Representative, with direct supervision of the </w:t>
            </w:r>
            <w:r w:rsidR="00843961" w:rsidRPr="000041CB">
              <w:rPr>
                <w:sz w:val="22"/>
                <w:szCs w:val="22"/>
              </w:rPr>
              <w:t xml:space="preserve">Provincial </w:t>
            </w:r>
            <w:r w:rsidRPr="000041CB">
              <w:rPr>
                <w:sz w:val="22"/>
                <w:szCs w:val="22"/>
              </w:rPr>
              <w:t>Programme Coordinator</w:t>
            </w:r>
            <w:r w:rsidR="00843961" w:rsidRPr="000041CB">
              <w:rPr>
                <w:sz w:val="22"/>
                <w:szCs w:val="22"/>
              </w:rPr>
              <w:t>s, t</w:t>
            </w:r>
            <w:r w:rsidR="00D70CB5" w:rsidRPr="000041CB">
              <w:rPr>
                <w:sz w:val="22"/>
                <w:szCs w:val="22"/>
              </w:rPr>
              <w:t xml:space="preserve">he </w:t>
            </w:r>
            <w:r w:rsidR="0042616F" w:rsidRPr="000041CB">
              <w:rPr>
                <w:sz w:val="22"/>
                <w:szCs w:val="22"/>
              </w:rPr>
              <w:t>Finance</w:t>
            </w:r>
            <w:r w:rsidR="00843961" w:rsidRPr="000041CB">
              <w:rPr>
                <w:sz w:val="22"/>
                <w:szCs w:val="22"/>
              </w:rPr>
              <w:t xml:space="preserve"> Assistant</w:t>
            </w:r>
            <w:r w:rsidR="00D70CB5" w:rsidRPr="000041CB">
              <w:rPr>
                <w:sz w:val="22"/>
                <w:szCs w:val="22"/>
              </w:rPr>
              <w:t xml:space="preserve"> located in </w:t>
            </w:r>
            <w:r w:rsidR="00794045" w:rsidRPr="000041CB">
              <w:rPr>
                <w:sz w:val="22"/>
                <w:szCs w:val="22"/>
              </w:rPr>
              <w:t>Provinces</w:t>
            </w:r>
            <w:r w:rsidR="00E01464" w:rsidRPr="000041CB">
              <w:rPr>
                <w:sz w:val="22"/>
                <w:szCs w:val="22"/>
              </w:rPr>
              <w:t xml:space="preserve"> </w:t>
            </w:r>
            <w:r w:rsidR="00843961" w:rsidRPr="000041CB">
              <w:rPr>
                <w:sz w:val="22"/>
                <w:szCs w:val="22"/>
              </w:rPr>
              <w:t xml:space="preserve">will </w:t>
            </w:r>
            <w:r w:rsidR="00843961" w:rsidRPr="000041CB">
              <w:rPr>
                <w:rFonts w:eastAsia="Times New Roman"/>
                <w:sz w:val="22"/>
                <w:szCs w:val="22"/>
              </w:rPr>
              <w:t xml:space="preserve">provide </w:t>
            </w:r>
            <w:proofErr w:type="spellStart"/>
            <w:r w:rsidR="00843961" w:rsidRPr="000041CB">
              <w:rPr>
                <w:rFonts w:eastAsia="Times New Roman"/>
                <w:sz w:val="22"/>
                <w:szCs w:val="22"/>
              </w:rPr>
              <w:t>programme</w:t>
            </w:r>
            <w:proofErr w:type="spellEnd"/>
            <w:r w:rsidR="00843961" w:rsidRPr="000041CB">
              <w:rPr>
                <w:rFonts w:eastAsia="Times New Roman"/>
                <w:sz w:val="22"/>
                <w:szCs w:val="22"/>
              </w:rPr>
              <w:t xml:space="preserve"> and financial management functions</w:t>
            </w:r>
            <w:r w:rsidR="00B35E66" w:rsidRPr="000041CB">
              <w:rPr>
                <w:rFonts w:eastAsia="Times New Roman"/>
                <w:sz w:val="22"/>
                <w:szCs w:val="22"/>
              </w:rPr>
              <w:t xml:space="preserve"> </w:t>
            </w:r>
            <w:r w:rsidR="00843961" w:rsidRPr="000041CB">
              <w:rPr>
                <w:rFonts w:eastAsia="Times New Roman"/>
                <w:sz w:val="22"/>
                <w:szCs w:val="22"/>
              </w:rPr>
              <w:t>to ensure high quality, accurate and consistent information, documentation and practices. The Finance Assistant will promote</w:t>
            </w:r>
            <w:r w:rsidR="00B35E66" w:rsidRPr="000041CB">
              <w:rPr>
                <w:rFonts w:eastAsia="Times New Roman"/>
                <w:sz w:val="22"/>
                <w:szCs w:val="22"/>
              </w:rPr>
              <w:t xml:space="preserve"> a client-oriented approach consistent with </w:t>
            </w:r>
            <w:r w:rsidRPr="000041CB">
              <w:rPr>
                <w:sz w:val="22"/>
                <w:szCs w:val="22"/>
                <w:lang w:val="en-GB"/>
              </w:rPr>
              <w:t>GRZ/</w:t>
            </w:r>
            <w:proofErr w:type="spellStart"/>
            <w:r w:rsidRPr="000041CB">
              <w:rPr>
                <w:sz w:val="22"/>
                <w:szCs w:val="22"/>
                <w:lang w:val="en-GB"/>
              </w:rPr>
              <w:t>DfiD</w:t>
            </w:r>
            <w:proofErr w:type="spellEnd"/>
            <w:r w:rsidRPr="000041CB">
              <w:rPr>
                <w:sz w:val="22"/>
                <w:szCs w:val="22"/>
                <w:lang w:val="en-GB"/>
              </w:rPr>
              <w:t>/UN Joint Programme policies and procedure</w:t>
            </w:r>
            <w:r w:rsidR="00B35E66" w:rsidRPr="000041CB">
              <w:rPr>
                <w:rFonts w:eastAsia="Times New Roman"/>
                <w:sz w:val="22"/>
                <w:szCs w:val="22"/>
              </w:rPr>
              <w:t xml:space="preserve">s </w:t>
            </w:r>
            <w:r w:rsidRPr="000041CB">
              <w:rPr>
                <w:rFonts w:eastAsia="Times New Roman"/>
                <w:sz w:val="22"/>
                <w:szCs w:val="22"/>
              </w:rPr>
              <w:t xml:space="preserve">rules </w:t>
            </w:r>
            <w:r w:rsidR="00B35E66" w:rsidRPr="000041CB">
              <w:rPr>
                <w:rFonts w:eastAsia="Times New Roman"/>
                <w:sz w:val="22"/>
                <w:szCs w:val="22"/>
              </w:rPr>
              <w:t xml:space="preserve">and regulations. </w:t>
            </w:r>
            <w:r w:rsidR="00843961" w:rsidRPr="000041CB">
              <w:rPr>
                <w:sz w:val="22"/>
                <w:szCs w:val="22"/>
              </w:rPr>
              <w:t>The Finance Assistant</w:t>
            </w:r>
            <w:r w:rsidR="00B35E66" w:rsidRPr="000041CB">
              <w:rPr>
                <w:sz w:val="22"/>
                <w:szCs w:val="22"/>
              </w:rPr>
              <w:t xml:space="preserve"> </w:t>
            </w:r>
            <w:r w:rsidR="00843961" w:rsidRPr="000041CB">
              <w:rPr>
                <w:sz w:val="22"/>
                <w:szCs w:val="22"/>
              </w:rPr>
              <w:t>will have</w:t>
            </w:r>
            <w:r w:rsidR="00B35E66" w:rsidRPr="000041CB">
              <w:rPr>
                <w:sz w:val="22"/>
                <w:szCs w:val="22"/>
              </w:rPr>
              <w:t xml:space="preserve"> functional working relat</w:t>
            </w:r>
            <w:r w:rsidR="00843961" w:rsidRPr="000041CB">
              <w:rPr>
                <w:sz w:val="22"/>
                <w:szCs w:val="22"/>
              </w:rPr>
              <w:t xml:space="preserve">ions with the Finance </w:t>
            </w:r>
            <w:r w:rsidR="00B35E66" w:rsidRPr="000041CB">
              <w:rPr>
                <w:sz w:val="22"/>
                <w:szCs w:val="22"/>
              </w:rPr>
              <w:t>Associate</w:t>
            </w:r>
            <w:r w:rsidR="00843961" w:rsidRPr="000041CB">
              <w:rPr>
                <w:sz w:val="22"/>
                <w:szCs w:val="22"/>
              </w:rPr>
              <w:t xml:space="preserve"> based in Lusaka</w:t>
            </w:r>
            <w:r w:rsidR="00B35E66" w:rsidRPr="000041CB">
              <w:rPr>
                <w:sz w:val="22"/>
                <w:szCs w:val="22"/>
              </w:rPr>
              <w:t xml:space="preserve"> as well as other </w:t>
            </w:r>
            <w:proofErr w:type="spellStart"/>
            <w:r w:rsidR="00B35E66" w:rsidRPr="000041CB">
              <w:rPr>
                <w:sz w:val="22"/>
                <w:szCs w:val="22"/>
              </w:rPr>
              <w:t>programme</w:t>
            </w:r>
            <w:proofErr w:type="spellEnd"/>
            <w:r w:rsidR="00B35E66" w:rsidRPr="000041CB">
              <w:rPr>
                <w:sz w:val="22"/>
                <w:szCs w:val="22"/>
              </w:rPr>
              <w:t xml:space="preserve"> and operations staff members. </w:t>
            </w:r>
          </w:p>
          <w:p w14:paraId="73EAD205" w14:textId="77777777" w:rsidR="006147CE" w:rsidRPr="000041CB" w:rsidRDefault="006147CE" w:rsidP="0018064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66B655C" w14:textId="77777777" w:rsidR="00046652" w:rsidRPr="000041CB" w:rsidRDefault="00046652">
      <w:pPr>
        <w:rPr>
          <w:b/>
          <w:sz w:val="22"/>
          <w:szCs w:val="22"/>
        </w:rPr>
      </w:pPr>
    </w:p>
    <w:p w14:paraId="611C3085" w14:textId="77777777" w:rsidR="00046652" w:rsidRPr="000041CB" w:rsidRDefault="00046652" w:rsidP="00D61554">
      <w:pPr>
        <w:outlineLvl w:val="0"/>
        <w:rPr>
          <w:b/>
          <w:sz w:val="22"/>
          <w:szCs w:val="22"/>
          <w:u w:val="single"/>
        </w:rPr>
      </w:pPr>
      <w:r w:rsidRPr="000041CB">
        <w:rPr>
          <w:b/>
          <w:sz w:val="22"/>
          <w:szCs w:val="22"/>
        </w:rPr>
        <w:t>2.</w:t>
      </w:r>
      <w:r w:rsidRPr="000041CB">
        <w:rPr>
          <w:b/>
          <w:sz w:val="22"/>
          <w:szCs w:val="22"/>
        </w:rPr>
        <w:tab/>
      </w:r>
      <w:r w:rsidRPr="000041CB">
        <w:rPr>
          <w:b/>
          <w:sz w:val="22"/>
          <w:szCs w:val="22"/>
          <w:u w:val="single"/>
        </w:rPr>
        <w:t>Job Purpose</w:t>
      </w:r>
    </w:p>
    <w:p w14:paraId="117E3DB4" w14:textId="77777777" w:rsidR="00046652" w:rsidRPr="000041CB" w:rsidRDefault="00046652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46652" w:rsidRPr="000041CB" w14:paraId="4F96C830" w14:textId="77777777" w:rsidTr="001544A3">
        <w:tc>
          <w:tcPr>
            <w:tcW w:w="8748" w:type="dxa"/>
          </w:tcPr>
          <w:p w14:paraId="3311DEA2" w14:textId="101C339C" w:rsidR="006147CE" w:rsidRPr="000041CB" w:rsidRDefault="00D70CB5" w:rsidP="00751463">
            <w:p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The </w:t>
            </w:r>
            <w:r w:rsidR="000B59FD" w:rsidRPr="000041CB">
              <w:rPr>
                <w:sz w:val="22"/>
                <w:szCs w:val="22"/>
              </w:rPr>
              <w:t>Finance</w:t>
            </w:r>
            <w:r w:rsidR="00843961" w:rsidRPr="000041CB">
              <w:rPr>
                <w:sz w:val="22"/>
                <w:szCs w:val="22"/>
              </w:rPr>
              <w:t xml:space="preserve"> Assistant will provide</w:t>
            </w:r>
            <w:r w:rsidR="00E01464" w:rsidRPr="000041CB">
              <w:rPr>
                <w:sz w:val="22"/>
                <w:szCs w:val="22"/>
              </w:rPr>
              <w:t xml:space="preserve"> leadership in execution of</w:t>
            </w:r>
            <w:r w:rsidR="007306FA" w:rsidRPr="000041CB">
              <w:rPr>
                <w:sz w:val="22"/>
                <w:szCs w:val="22"/>
              </w:rPr>
              <w:t xml:space="preserve"> </w:t>
            </w:r>
            <w:r w:rsidR="000B59FD" w:rsidRPr="000041CB">
              <w:rPr>
                <w:sz w:val="22"/>
                <w:szCs w:val="22"/>
              </w:rPr>
              <w:t>financial</w:t>
            </w:r>
            <w:r w:rsidR="00843961" w:rsidRPr="000041CB">
              <w:rPr>
                <w:sz w:val="22"/>
                <w:szCs w:val="22"/>
              </w:rPr>
              <w:t xml:space="preserve"> management</w:t>
            </w:r>
            <w:r w:rsidR="000B59FD" w:rsidRPr="000041CB">
              <w:rPr>
                <w:sz w:val="22"/>
                <w:szCs w:val="22"/>
              </w:rPr>
              <w:t xml:space="preserve"> </w:t>
            </w:r>
            <w:r w:rsidR="00843961" w:rsidRPr="000041CB">
              <w:rPr>
                <w:sz w:val="22"/>
                <w:szCs w:val="22"/>
              </w:rPr>
              <w:t>functions</w:t>
            </w:r>
            <w:r w:rsidR="00E01464" w:rsidRPr="000041CB">
              <w:rPr>
                <w:sz w:val="22"/>
                <w:szCs w:val="22"/>
              </w:rPr>
              <w:t xml:space="preserve"> in the </w:t>
            </w:r>
            <w:r w:rsidR="00794045" w:rsidRPr="000041CB">
              <w:rPr>
                <w:sz w:val="22"/>
                <w:szCs w:val="22"/>
              </w:rPr>
              <w:t>Provinces</w:t>
            </w:r>
            <w:r w:rsidR="00885190" w:rsidRPr="000041CB">
              <w:rPr>
                <w:sz w:val="22"/>
                <w:szCs w:val="22"/>
                <w:lang w:eastAsia="zh-CN"/>
              </w:rPr>
              <w:t xml:space="preserve"> </w:t>
            </w:r>
            <w:r w:rsidR="00E01464" w:rsidRPr="000041CB">
              <w:rPr>
                <w:sz w:val="22"/>
                <w:szCs w:val="22"/>
              </w:rPr>
              <w:t>ensuring effective and transparent utilization of financial resources and integrity of financial services,</w:t>
            </w:r>
            <w:r w:rsidR="00864B52" w:rsidRPr="000041CB">
              <w:rPr>
                <w:sz w:val="22"/>
                <w:szCs w:val="22"/>
              </w:rPr>
              <w:t xml:space="preserve"> mastering all relevant rules, guidelines, processes and proced</w:t>
            </w:r>
            <w:r w:rsidR="000B59FD" w:rsidRPr="000041CB">
              <w:rPr>
                <w:sz w:val="22"/>
                <w:szCs w:val="22"/>
              </w:rPr>
              <w:t>ures. S/he takes a client-orien</w:t>
            </w:r>
            <w:r w:rsidR="00864B52" w:rsidRPr="000041CB">
              <w:rPr>
                <w:sz w:val="22"/>
                <w:szCs w:val="22"/>
              </w:rPr>
              <w:t>ted results-focused approach to</w:t>
            </w:r>
            <w:r w:rsidR="00DF4FC6" w:rsidRPr="000041CB">
              <w:rPr>
                <w:sz w:val="22"/>
                <w:szCs w:val="22"/>
              </w:rPr>
              <w:t xml:space="preserve"> interpreting the rules, procedu</w:t>
            </w:r>
            <w:r w:rsidR="00864B52" w:rsidRPr="000041CB">
              <w:rPr>
                <w:sz w:val="22"/>
                <w:szCs w:val="22"/>
              </w:rPr>
              <w:t>res and guidelines, providing</w:t>
            </w:r>
            <w:r w:rsidR="00B50CED" w:rsidRPr="000041CB">
              <w:rPr>
                <w:sz w:val="22"/>
                <w:szCs w:val="22"/>
              </w:rPr>
              <w:t xml:space="preserve"> accounting and administrative</w:t>
            </w:r>
            <w:r w:rsidR="00864B52" w:rsidRPr="000041CB">
              <w:rPr>
                <w:sz w:val="22"/>
                <w:szCs w:val="22"/>
              </w:rPr>
              <w:t xml:space="preserve"> sup</w:t>
            </w:r>
            <w:r w:rsidR="00794045" w:rsidRPr="000041CB">
              <w:rPr>
                <w:sz w:val="22"/>
                <w:szCs w:val="22"/>
              </w:rPr>
              <w:t xml:space="preserve">port and guidance to the </w:t>
            </w:r>
            <w:r w:rsidR="00885190" w:rsidRPr="000041CB">
              <w:rPr>
                <w:sz w:val="22"/>
                <w:szCs w:val="22"/>
              </w:rPr>
              <w:t>provincial offices</w:t>
            </w:r>
            <w:r w:rsidR="00794045" w:rsidRPr="000041CB">
              <w:rPr>
                <w:sz w:val="22"/>
                <w:szCs w:val="22"/>
              </w:rPr>
              <w:t>.</w:t>
            </w:r>
            <w:r w:rsidR="00885190" w:rsidRPr="000041CB">
              <w:rPr>
                <w:sz w:val="22"/>
                <w:szCs w:val="22"/>
              </w:rPr>
              <w:t xml:space="preserve"> </w:t>
            </w:r>
            <w:r w:rsidR="00751463" w:rsidRPr="000041CB">
              <w:rPr>
                <w:sz w:val="22"/>
                <w:szCs w:val="22"/>
              </w:rPr>
              <w:t xml:space="preserve">The Finance Assistant will maintain close working relations with the Operations Manager, the Finance Associate and the Province administration, as well as other </w:t>
            </w:r>
            <w:proofErr w:type="spellStart"/>
            <w:r w:rsidR="00751463" w:rsidRPr="000041CB">
              <w:rPr>
                <w:sz w:val="22"/>
                <w:szCs w:val="22"/>
              </w:rPr>
              <w:t>programme</w:t>
            </w:r>
            <w:proofErr w:type="spellEnd"/>
            <w:r w:rsidR="00751463" w:rsidRPr="000041CB">
              <w:rPr>
                <w:sz w:val="22"/>
                <w:szCs w:val="22"/>
              </w:rPr>
              <w:t>/ technical teams.</w:t>
            </w:r>
          </w:p>
        </w:tc>
      </w:tr>
    </w:tbl>
    <w:p w14:paraId="668AC362" w14:textId="77777777" w:rsidR="00046652" w:rsidRPr="000041CB" w:rsidRDefault="00046652">
      <w:pPr>
        <w:rPr>
          <w:b/>
          <w:sz w:val="22"/>
          <w:szCs w:val="22"/>
        </w:rPr>
      </w:pPr>
    </w:p>
    <w:p w14:paraId="747680A8" w14:textId="77777777" w:rsidR="00996E72" w:rsidRPr="000041CB" w:rsidRDefault="002A31CE" w:rsidP="00D61554">
      <w:pPr>
        <w:outlineLvl w:val="0"/>
        <w:rPr>
          <w:b/>
          <w:sz w:val="22"/>
          <w:szCs w:val="22"/>
        </w:rPr>
      </w:pPr>
      <w:r w:rsidRPr="000041CB">
        <w:rPr>
          <w:b/>
          <w:sz w:val="22"/>
          <w:szCs w:val="22"/>
        </w:rPr>
        <w:t>3.</w:t>
      </w:r>
      <w:r w:rsidRPr="000041CB">
        <w:rPr>
          <w:b/>
          <w:sz w:val="22"/>
          <w:szCs w:val="22"/>
        </w:rPr>
        <w:tab/>
      </w:r>
      <w:r w:rsidRPr="000041CB">
        <w:rPr>
          <w:b/>
          <w:sz w:val="22"/>
          <w:szCs w:val="22"/>
          <w:u w:val="single"/>
        </w:rPr>
        <w:t>Major Activities/Expected Results</w:t>
      </w:r>
    </w:p>
    <w:p w14:paraId="0132A91E" w14:textId="77777777" w:rsidR="002A31CE" w:rsidRPr="000041CB" w:rsidRDefault="002A31CE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0041CB" w14:paraId="299B828F" w14:textId="77777777" w:rsidTr="001544A3">
        <w:tc>
          <w:tcPr>
            <w:tcW w:w="8748" w:type="dxa"/>
          </w:tcPr>
          <w:p w14:paraId="0F8E8F96" w14:textId="247805EF" w:rsidR="001D796E" w:rsidRPr="000041CB" w:rsidRDefault="006256C3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Ensures proper functioning of a client-oriented financial resources management system. </w:t>
            </w:r>
            <w:r w:rsidR="00E86008" w:rsidRPr="000041CB">
              <w:rPr>
                <w:sz w:val="22"/>
                <w:szCs w:val="22"/>
              </w:rPr>
              <w:t>Provides accounting and administrative support in</w:t>
            </w:r>
            <w:r w:rsidR="00C93064" w:rsidRPr="000041CB">
              <w:rPr>
                <w:sz w:val="22"/>
                <w:szCs w:val="22"/>
              </w:rPr>
              <w:t xml:space="preserve"> the monitoring of</w:t>
            </w:r>
            <w:r w:rsidR="006F1041" w:rsidRPr="000041CB">
              <w:rPr>
                <w:sz w:val="22"/>
                <w:szCs w:val="22"/>
              </w:rPr>
              <w:t xml:space="preserve"> the </w:t>
            </w:r>
            <w:r w:rsidR="00843961" w:rsidRPr="000041CB">
              <w:rPr>
                <w:sz w:val="22"/>
                <w:szCs w:val="22"/>
              </w:rPr>
              <w:t>GRZ/</w:t>
            </w:r>
            <w:proofErr w:type="spellStart"/>
            <w:r w:rsidR="006F1041" w:rsidRPr="000041CB">
              <w:rPr>
                <w:sz w:val="22"/>
                <w:szCs w:val="22"/>
              </w:rPr>
              <w:t>DfiD</w:t>
            </w:r>
            <w:proofErr w:type="spellEnd"/>
            <w:r w:rsidR="00843961" w:rsidRPr="000041CB">
              <w:rPr>
                <w:sz w:val="22"/>
                <w:szCs w:val="22"/>
              </w:rPr>
              <w:t>/UN joint</w:t>
            </w:r>
            <w:r w:rsidR="00C93064" w:rsidRPr="000041CB">
              <w:rPr>
                <w:sz w:val="22"/>
                <w:szCs w:val="22"/>
              </w:rPr>
              <w:t xml:space="preserve"> </w:t>
            </w:r>
            <w:proofErr w:type="spellStart"/>
            <w:r w:rsidR="00C93064" w:rsidRPr="000041CB">
              <w:rPr>
                <w:sz w:val="22"/>
                <w:szCs w:val="22"/>
              </w:rPr>
              <w:t>programme</w:t>
            </w:r>
            <w:proofErr w:type="spellEnd"/>
            <w:r w:rsidR="00C93064" w:rsidRPr="000041CB">
              <w:rPr>
                <w:sz w:val="22"/>
                <w:szCs w:val="22"/>
              </w:rPr>
              <w:t xml:space="preserve"> financial performance for all core and non-core resources by providing necessary financial information and analysis, including implementation rate against indicators/results. Detects potential over/ under expenditure problems and proposes remedial action.</w:t>
            </w:r>
          </w:p>
          <w:p w14:paraId="6B271CFF" w14:textId="77777777" w:rsidR="00C93064" w:rsidRPr="000041CB" w:rsidRDefault="00C93064" w:rsidP="0033252E">
            <w:pPr>
              <w:jc w:val="both"/>
              <w:rPr>
                <w:sz w:val="22"/>
                <w:szCs w:val="22"/>
              </w:rPr>
            </w:pPr>
          </w:p>
          <w:p w14:paraId="56904E1F" w14:textId="3E622F60" w:rsidR="00C93064" w:rsidRPr="000041CB" w:rsidRDefault="00C93064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lastRenderedPageBreak/>
              <w:t xml:space="preserve">Develops tools and mechanisms for effective and efficient monitoring of </w:t>
            </w:r>
            <w:r w:rsidR="00794045" w:rsidRPr="000041CB">
              <w:rPr>
                <w:sz w:val="22"/>
                <w:szCs w:val="22"/>
              </w:rPr>
              <w:t xml:space="preserve">the </w:t>
            </w:r>
            <w:r w:rsidR="00843961" w:rsidRPr="000041CB">
              <w:rPr>
                <w:sz w:val="22"/>
                <w:szCs w:val="22"/>
              </w:rPr>
              <w:t>GRZ/</w:t>
            </w:r>
            <w:proofErr w:type="spellStart"/>
            <w:r w:rsidR="00843961" w:rsidRPr="000041CB">
              <w:rPr>
                <w:sz w:val="22"/>
                <w:szCs w:val="22"/>
              </w:rPr>
              <w:t>DfiD</w:t>
            </w:r>
            <w:proofErr w:type="spellEnd"/>
            <w:r w:rsidR="00843961" w:rsidRPr="000041CB">
              <w:rPr>
                <w:sz w:val="22"/>
                <w:szCs w:val="22"/>
              </w:rPr>
              <w:t>/UN</w:t>
            </w:r>
            <w:r w:rsidR="00435BCD" w:rsidRPr="000041CB">
              <w:rPr>
                <w:sz w:val="22"/>
                <w:szCs w:val="22"/>
              </w:rPr>
              <w:t xml:space="preserve"> </w:t>
            </w:r>
            <w:proofErr w:type="gramStart"/>
            <w:r w:rsidR="00435BCD" w:rsidRPr="000041CB">
              <w:rPr>
                <w:sz w:val="22"/>
                <w:szCs w:val="22"/>
              </w:rPr>
              <w:t xml:space="preserve">joint  </w:t>
            </w:r>
            <w:proofErr w:type="spellStart"/>
            <w:r w:rsidR="00435BCD" w:rsidRPr="000041CB">
              <w:rPr>
                <w:sz w:val="22"/>
                <w:szCs w:val="22"/>
              </w:rPr>
              <w:t>programme</w:t>
            </w:r>
            <w:proofErr w:type="spellEnd"/>
            <w:proofErr w:type="gramEnd"/>
            <w:r w:rsidRPr="000041CB">
              <w:rPr>
                <w:sz w:val="22"/>
                <w:szCs w:val="22"/>
              </w:rPr>
              <w:t xml:space="preserve"> and project budgets, coordinates compilation of financial data and provides accurate and up-dated financial information to </w:t>
            </w:r>
            <w:r w:rsidR="00DB2152" w:rsidRPr="000041CB">
              <w:rPr>
                <w:sz w:val="22"/>
                <w:szCs w:val="22"/>
              </w:rPr>
              <w:t>CO</w:t>
            </w:r>
            <w:r w:rsidRPr="000041CB">
              <w:rPr>
                <w:sz w:val="22"/>
                <w:szCs w:val="22"/>
              </w:rPr>
              <w:t xml:space="preserve"> on a continuous basis.</w:t>
            </w:r>
          </w:p>
          <w:p w14:paraId="7911D7A5" w14:textId="77777777" w:rsidR="00C93064" w:rsidRPr="000041CB" w:rsidRDefault="00C93064" w:rsidP="0033252E">
            <w:pPr>
              <w:jc w:val="both"/>
              <w:rPr>
                <w:sz w:val="22"/>
                <w:szCs w:val="22"/>
              </w:rPr>
            </w:pPr>
          </w:p>
          <w:p w14:paraId="3C8AD3B8" w14:textId="77777777" w:rsidR="00C93064" w:rsidRPr="000041CB" w:rsidRDefault="00C93064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Interprets financial policies and procedures and provides guidance to staff and project managers. Strives to identify ways in which </w:t>
            </w:r>
            <w:proofErr w:type="spellStart"/>
            <w:r w:rsidRPr="000041CB">
              <w:rPr>
                <w:sz w:val="22"/>
                <w:szCs w:val="22"/>
              </w:rPr>
              <w:t>programme</w:t>
            </w:r>
            <w:proofErr w:type="spellEnd"/>
            <w:r w:rsidRPr="000041CB">
              <w:rPr>
                <w:sz w:val="22"/>
                <w:szCs w:val="22"/>
              </w:rPr>
              <w:t xml:space="preserve"> financial needs can be met within existing policies.</w:t>
            </w:r>
          </w:p>
          <w:p w14:paraId="34E92092" w14:textId="77777777" w:rsidR="00C93064" w:rsidRPr="000041CB" w:rsidRDefault="00C93064" w:rsidP="0033252E">
            <w:pPr>
              <w:jc w:val="both"/>
              <w:rPr>
                <w:sz w:val="22"/>
                <w:szCs w:val="22"/>
              </w:rPr>
            </w:pPr>
          </w:p>
          <w:p w14:paraId="6E935C00" w14:textId="46AE56D8" w:rsidR="00C93064" w:rsidRPr="000041CB" w:rsidRDefault="00C93064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Assists in the management of the Country Office</w:t>
            </w:r>
            <w:r w:rsidR="00794045" w:rsidRPr="000041CB">
              <w:rPr>
                <w:sz w:val="22"/>
                <w:szCs w:val="22"/>
              </w:rPr>
              <w:t xml:space="preserve"> and Provinces</w:t>
            </w:r>
            <w:r w:rsidRPr="000041CB">
              <w:rPr>
                <w:sz w:val="22"/>
                <w:szCs w:val="22"/>
              </w:rPr>
              <w:t xml:space="preserve"> budget by budget formulation, controlling allotments, monitoring expenditures, and preparing revisions according to the needs of the Country Office.</w:t>
            </w:r>
          </w:p>
          <w:p w14:paraId="263D5979" w14:textId="77777777" w:rsidR="00C93064" w:rsidRPr="000041CB" w:rsidRDefault="00C93064" w:rsidP="0033252E">
            <w:pPr>
              <w:jc w:val="both"/>
              <w:rPr>
                <w:sz w:val="22"/>
                <w:szCs w:val="22"/>
              </w:rPr>
            </w:pPr>
          </w:p>
          <w:p w14:paraId="1A9E38F9" w14:textId="41F3894F" w:rsidR="00C93064" w:rsidRPr="000041CB" w:rsidRDefault="00C93064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Maintains an effective financial</w:t>
            </w:r>
            <w:r w:rsidR="00E86008" w:rsidRPr="000041CB">
              <w:rPr>
                <w:sz w:val="22"/>
                <w:szCs w:val="22"/>
              </w:rPr>
              <w:t xml:space="preserve"> recording and reporting system</w:t>
            </w:r>
            <w:r w:rsidR="00F15DB5" w:rsidRPr="000041CB">
              <w:rPr>
                <w:sz w:val="22"/>
                <w:szCs w:val="22"/>
              </w:rPr>
              <w:t xml:space="preserve"> in full compliance with </w:t>
            </w:r>
            <w:r w:rsidR="00F45763" w:rsidRPr="000041CB">
              <w:rPr>
                <w:sz w:val="22"/>
                <w:szCs w:val="22"/>
                <w:lang w:val="en-GB"/>
              </w:rPr>
              <w:t>GRZ/</w:t>
            </w:r>
            <w:proofErr w:type="spellStart"/>
            <w:r w:rsidR="00F45763" w:rsidRPr="000041CB">
              <w:rPr>
                <w:sz w:val="22"/>
                <w:szCs w:val="22"/>
                <w:lang w:val="en-GB"/>
              </w:rPr>
              <w:t>DfiD</w:t>
            </w:r>
            <w:proofErr w:type="spellEnd"/>
            <w:r w:rsidR="00F45763" w:rsidRPr="000041CB">
              <w:rPr>
                <w:sz w:val="22"/>
                <w:szCs w:val="22"/>
                <w:lang w:val="en-GB"/>
              </w:rPr>
              <w:t xml:space="preserve">/UN Joint Programme policies and procedures.  </w:t>
            </w:r>
            <w:r w:rsidR="00F15DB5" w:rsidRPr="000041CB">
              <w:rPr>
                <w:sz w:val="22"/>
                <w:szCs w:val="22"/>
              </w:rPr>
              <w:t>rules, regulations and policies</w:t>
            </w:r>
            <w:r w:rsidR="003B03EE" w:rsidRPr="000041CB">
              <w:rPr>
                <w:sz w:val="22"/>
                <w:szCs w:val="22"/>
              </w:rPr>
              <w:t>, processing financial transactions in accurate and timely way</w:t>
            </w:r>
            <w:r w:rsidR="00E86008" w:rsidRPr="000041CB">
              <w:rPr>
                <w:sz w:val="22"/>
                <w:szCs w:val="22"/>
              </w:rPr>
              <w:t>.</w:t>
            </w:r>
            <w:r w:rsidR="00885190" w:rsidRPr="000041CB">
              <w:rPr>
                <w:sz w:val="22"/>
                <w:szCs w:val="22"/>
              </w:rPr>
              <w:t xml:space="preserve"> </w:t>
            </w:r>
            <w:r w:rsidR="003B03EE" w:rsidRPr="000041CB">
              <w:rPr>
                <w:sz w:val="22"/>
                <w:szCs w:val="22"/>
              </w:rPr>
              <w:t>I</w:t>
            </w:r>
            <w:r w:rsidR="00E86008" w:rsidRPr="000041CB">
              <w:rPr>
                <w:sz w:val="22"/>
                <w:szCs w:val="22"/>
              </w:rPr>
              <w:t>mplements</w:t>
            </w:r>
            <w:r w:rsidRPr="000041CB">
              <w:rPr>
                <w:sz w:val="22"/>
                <w:szCs w:val="22"/>
              </w:rPr>
              <w:t xml:space="preserve"> internal control</w:t>
            </w:r>
            <w:r w:rsidR="003B03EE" w:rsidRPr="000041CB">
              <w:rPr>
                <w:sz w:val="22"/>
                <w:szCs w:val="22"/>
              </w:rPr>
              <w:t>s</w:t>
            </w:r>
            <w:r w:rsidR="00E86008" w:rsidRPr="000041CB">
              <w:rPr>
                <w:sz w:val="22"/>
                <w:szCs w:val="22"/>
              </w:rPr>
              <w:t xml:space="preserve"> for </w:t>
            </w:r>
            <w:r w:rsidR="00DB2152" w:rsidRPr="000041CB">
              <w:rPr>
                <w:sz w:val="22"/>
                <w:szCs w:val="22"/>
              </w:rPr>
              <w:t>Provinces</w:t>
            </w:r>
            <w:r w:rsidR="00E86008" w:rsidRPr="000041CB">
              <w:rPr>
                <w:sz w:val="22"/>
                <w:szCs w:val="22"/>
              </w:rPr>
              <w:t xml:space="preserve"> and </w:t>
            </w:r>
            <w:proofErr w:type="spellStart"/>
            <w:r w:rsidR="00E86008" w:rsidRPr="000041CB">
              <w:rPr>
                <w:sz w:val="22"/>
                <w:szCs w:val="22"/>
              </w:rPr>
              <w:t>programme</w:t>
            </w:r>
            <w:proofErr w:type="spellEnd"/>
            <w:r w:rsidR="00E86008" w:rsidRPr="000041CB">
              <w:rPr>
                <w:sz w:val="22"/>
                <w:szCs w:val="22"/>
              </w:rPr>
              <w:t xml:space="preserve"> operations</w:t>
            </w:r>
            <w:r w:rsidR="003B03EE" w:rsidRPr="000041CB">
              <w:rPr>
                <w:sz w:val="22"/>
                <w:szCs w:val="22"/>
              </w:rPr>
              <w:t xml:space="preserve"> in efficient and effective way</w:t>
            </w:r>
            <w:r w:rsidR="00885190" w:rsidRPr="000041CB">
              <w:rPr>
                <w:sz w:val="22"/>
                <w:szCs w:val="22"/>
              </w:rPr>
              <w:t xml:space="preserve">; and </w:t>
            </w:r>
            <w:r w:rsidR="003B03EE" w:rsidRPr="000041CB">
              <w:rPr>
                <w:sz w:val="22"/>
                <w:szCs w:val="22"/>
              </w:rPr>
              <w:t xml:space="preserve">follows up both internal and </w:t>
            </w:r>
            <w:r w:rsidR="00DB2152" w:rsidRPr="000041CB">
              <w:rPr>
                <w:sz w:val="22"/>
                <w:szCs w:val="22"/>
              </w:rPr>
              <w:t xml:space="preserve">HACT </w:t>
            </w:r>
            <w:r w:rsidRPr="000041CB">
              <w:rPr>
                <w:sz w:val="22"/>
                <w:szCs w:val="22"/>
              </w:rPr>
              <w:t xml:space="preserve">audit </w:t>
            </w:r>
            <w:r w:rsidR="003B03EE" w:rsidRPr="000041CB">
              <w:rPr>
                <w:sz w:val="22"/>
                <w:szCs w:val="22"/>
              </w:rPr>
              <w:t>recommendations</w:t>
            </w:r>
            <w:r w:rsidRPr="000041CB">
              <w:rPr>
                <w:sz w:val="22"/>
                <w:szCs w:val="22"/>
              </w:rPr>
              <w:t>.</w:t>
            </w:r>
          </w:p>
          <w:p w14:paraId="42FC5CE8" w14:textId="77777777" w:rsidR="001D796E" w:rsidRPr="000041CB" w:rsidRDefault="001D796E" w:rsidP="001D796E">
            <w:pPr>
              <w:pStyle w:val="ListParagraph"/>
              <w:rPr>
                <w:sz w:val="22"/>
                <w:szCs w:val="22"/>
              </w:rPr>
            </w:pPr>
          </w:p>
          <w:p w14:paraId="66850FD0" w14:textId="257E14A7" w:rsidR="001D796E" w:rsidRPr="000041CB" w:rsidRDefault="001D796E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Substantively contributes to and implements </w:t>
            </w:r>
            <w:r w:rsidR="00DB2152" w:rsidRPr="000041CB">
              <w:rPr>
                <w:sz w:val="22"/>
                <w:szCs w:val="22"/>
              </w:rPr>
              <w:t>Provinces</w:t>
            </w:r>
            <w:r w:rsidRPr="000041CB">
              <w:rPr>
                <w:sz w:val="22"/>
                <w:szCs w:val="22"/>
              </w:rPr>
              <w:t xml:space="preserve"> cost saving and cost reduction strategies. Maps CO finance business processes and proposes fine-tunes in the internal Standard </w:t>
            </w:r>
            <w:r w:rsidR="00613B0C" w:rsidRPr="000041CB">
              <w:rPr>
                <w:sz w:val="22"/>
                <w:szCs w:val="22"/>
              </w:rPr>
              <w:t>Operating Procedures in finance, ensuring the proper balance between effectiveness and the control elements.</w:t>
            </w:r>
          </w:p>
          <w:p w14:paraId="19BC8F1C" w14:textId="77777777" w:rsidR="00C93064" w:rsidRPr="000041CB" w:rsidRDefault="00C93064" w:rsidP="0033252E">
            <w:pPr>
              <w:jc w:val="both"/>
              <w:rPr>
                <w:sz w:val="22"/>
                <w:szCs w:val="22"/>
              </w:rPr>
            </w:pPr>
          </w:p>
          <w:p w14:paraId="71CAD1E7" w14:textId="78555A17" w:rsidR="00C93064" w:rsidRPr="000041CB" w:rsidRDefault="00C93064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Reviews and monitors charges for common services and cost recovery </w:t>
            </w:r>
            <w:proofErr w:type="gramStart"/>
            <w:r w:rsidRPr="000041CB">
              <w:rPr>
                <w:sz w:val="22"/>
                <w:szCs w:val="22"/>
              </w:rPr>
              <w:t>taking into account</w:t>
            </w:r>
            <w:proofErr w:type="gramEnd"/>
            <w:r w:rsidRPr="000041CB">
              <w:rPr>
                <w:sz w:val="22"/>
                <w:szCs w:val="22"/>
              </w:rPr>
              <w:t xml:space="preserve"> maximum cost efficiency and represents </w:t>
            </w:r>
            <w:r w:rsidR="00F45763" w:rsidRPr="000041CB">
              <w:rPr>
                <w:sz w:val="22"/>
                <w:szCs w:val="22"/>
                <w:lang w:val="en-GB"/>
              </w:rPr>
              <w:t>GRZ/</w:t>
            </w:r>
            <w:proofErr w:type="spellStart"/>
            <w:r w:rsidR="00F45763" w:rsidRPr="000041CB">
              <w:rPr>
                <w:sz w:val="22"/>
                <w:szCs w:val="22"/>
                <w:lang w:val="en-GB"/>
              </w:rPr>
              <w:t>DfiD</w:t>
            </w:r>
            <w:proofErr w:type="spellEnd"/>
            <w:r w:rsidR="00F45763" w:rsidRPr="000041CB">
              <w:rPr>
                <w:sz w:val="22"/>
                <w:szCs w:val="22"/>
                <w:lang w:val="en-GB"/>
              </w:rPr>
              <w:t>/UN Joint Prog</w:t>
            </w:r>
            <w:r w:rsidR="00843961" w:rsidRPr="000041CB">
              <w:rPr>
                <w:sz w:val="22"/>
                <w:szCs w:val="22"/>
                <w:lang w:val="en-GB"/>
              </w:rPr>
              <w:t xml:space="preserve">ramme policies and procedures </w:t>
            </w:r>
            <w:r w:rsidRPr="000041CB">
              <w:rPr>
                <w:sz w:val="22"/>
                <w:szCs w:val="22"/>
              </w:rPr>
              <w:t>in related negotiations and agreements.</w:t>
            </w:r>
          </w:p>
          <w:p w14:paraId="0CE3759F" w14:textId="77777777" w:rsidR="004D487C" w:rsidRPr="000041CB" w:rsidRDefault="004D487C" w:rsidP="004D487C">
            <w:pPr>
              <w:pStyle w:val="ListParagraph"/>
              <w:rPr>
                <w:sz w:val="22"/>
                <w:szCs w:val="22"/>
              </w:rPr>
            </w:pPr>
          </w:p>
          <w:p w14:paraId="0D23FB0E" w14:textId="09A1DB6E" w:rsidR="004D487C" w:rsidRPr="000041CB" w:rsidRDefault="004D487C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Ensures proper </w:t>
            </w:r>
            <w:r w:rsidR="00DB2152" w:rsidRPr="000041CB">
              <w:rPr>
                <w:sz w:val="22"/>
                <w:szCs w:val="22"/>
              </w:rPr>
              <w:t>Provinces</w:t>
            </w:r>
            <w:r w:rsidRPr="000041CB">
              <w:rPr>
                <w:sz w:val="22"/>
                <w:szCs w:val="22"/>
              </w:rPr>
              <w:t xml:space="preserve"> cash management functioning in liaison with local UN</w:t>
            </w:r>
            <w:r w:rsidR="00DB2152" w:rsidRPr="000041CB">
              <w:rPr>
                <w:sz w:val="22"/>
                <w:szCs w:val="22"/>
              </w:rPr>
              <w:t>FPA</w:t>
            </w:r>
            <w:r w:rsidRPr="000041CB">
              <w:rPr>
                <w:sz w:val="22"/>
                <w:szCs w:val="22"/>
              </w:rPr>
              <w:t xml:space="preserve"> Finance Unit prepa</w:t>
            </w:r>
            <w:r w:rsidR="00843961" w:rsidRPr="000041CB">
              <w:rPr>
                <w:sz w:val="22"/>
                <w:szCs w:val="22"/>
              </w:rPr>
              <w:t xml:space="preserve">ring monthly cashflow forecast </w:t>
            </w:r>
            <w:r w:rsidRPr="000041CB">
              <w:rPr>
                <w:sz w:val="22"/>
                <w:szCs w:val="22"/>
              </w:rPr>
              <w:t xml:space="preserve">for </w:t>
            </w:r>
            <w:r w:rsidR="00DB2152" w:rsidRPr="000041CB">
              <w:rPr>
                <w:sz w:val="22"/>
                <w:szCs w:val="22"/>
              </w:rPr>
              <w:t xml:space="preserve">the </w:t>
            </w:r>
            <w:proofErr w:type="spellStart"/>
            <w:r w:rsidRPr="000041CB">
              <w:rPr>
                <w:sz w:val="22"/>
                <w:szCs w:val="22"/>
              </w:rPr>
              <w:t>programme</w:t>
            </w:r>
            <w:proofErr w:type="spellEnd"/>
            <w:r w:rsidRPr="000041CB">
              <w:rPr>
                <w:sz w:val="22"/>
                <w:szCs w:val="22"/>
              </w:rPr>
              <w:t xml:space="preserve"> operations, acting as cashier for cash disbursements made on site, and creating bank transfers for settlements.</w:t>
            </w:r>
          </w:p>
          <w:p w14:paraId="3862F498" w14:textId="77777777" w:rsidR="004D487C" w:rsidRPr="000041CB" w:rsidRDefault="004D487C" w:rsidP="004D487C">
            <w:pPr>
              <w:pStyle w:val="ListParagraph"/>
              <w:rPr>
                <w:sz w:val="22"/>
                <w:szCs w:val="22"/>
              </w:rPr>
            </w:pPr>
          </w:p>
          <w:p w14:paraId="2020E91B" w14:textId="32C3AD5C" w:rsidR="00C93064" w:rsidRPr="000041CB" w:rsidRDefault="004D487C" w:rsidP="000041CB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Ensures facilitation of knowledge b</w:t>
            </w:r>
            <w:r w:rsidR="002A0E04" w:rsidRPr="000041CB">
              <w:rPr>
                <w:sz w:val="22"/>
                <w:szCs w:val="22"/>
              </w:rPr>
              <w:t>uilding and knowledge sharing for</w:t>
            </w:r>
            <w:r w:rsidRPr="000041CB">
              <w:rPr>
                <w:sz w:val="22"/>
                <w:szCs w:val="22"/>
              </w:rPr>
              <w:t xml:space="preserve"> </w:t>
            </w:r>
            <w:r w:rsidR="00DB2152" w:rsidRPr="000041CB">
              <w:rPr>
                <w:sz w:val="22"/>
                <w:szCs w:val="22"/>
              </w:rPr>
              <w:t>the</w:t>
            </w:r>
            <w:r w:rsidRPr="000041CB">
              <w:rPr>
                <w:sz w:val="22"/>
                <w:szCs w:val="22"/>
              </w:rPr>
              <w:t xml:space="preserve"> Implementing Partner agencies</w:t>
            </w:r>
            <w:r w:rsidR="002A0E04" w:rsidRPr="000041CB">
              <w:rPr>
                <w:sz w:val="22"/>
                <w:szCs w:val="22"/>
              </w:rPr>
              <w:t xml:space="preserve"> staff</w:t>
            </w:r>
            <w:r w:rsidRPr="000041CB">
              <w:rPr>
                <w:sz w:val="22"/>
                <w:szCs w:val="22"/>
              </w:rPr>
              <w:t xml:space="preserve"> organizing trainings on financial management</w:t>
            </w:r>
            <w:r w:rsidR="002A0E04" w:rsidRPr="000041CB">
              <w:rPr>
                <w:sz w:val="22"/>
                <w:szCs w:val="22"/>
              </w:rPr>
              <w:t xml:space="preserve"> and financial reporting, including the NEX financial statements. Contributes to knowledge networks and communities of practices synthesizing lessons learnt and best practices in financial management.</w:t>
            </w:r>
            <w:r w:rsidR="00885190" w:rsidRPr="000041CB">
              <w:rPr>
                <w:sz w:val="22"/>
                <w:szCs w:val="22"/>
              </w:rPr>
              <w:t xml:space="preserve">  </w:t>
            </w:r>
          </w:p>
        </w:tc>
      </w:tr>
    </w:tbl>
    <w:p w14:paraId="69F41CBF" w14:textId="42FA8185" w:rsidR="008605FC" w:rsidRDefault="008605FC" w:rsidP="00D61554">
      <w:pPr>
        <w:outlineLvl w:val="0"/>
        <w:rPr>
          <w:b/>
          <w:sz w:val="22"/>
          <w:szCs w:val="22"/>
        </w:rPr>
      </w:pPr>
    </w:p>
    <w:p w14:paraId="1F47AD2D" w14:textId="1BCB535E" w:rsidR="000041CB" w:rsidRDefault="000041CB" w:rsidP="00D61554">
      <w:pPr>
        <w:outlineLvl w:val="0"/>
        <w:rPr>
          <w:b/>
          <w:sz w:val="22"/>
          <w:szCs w:val="22"/>
        </w:rPr>
      </w:pPr>
    </w:p>
    <w:p w14:paraId="624A0394" w14:textId="4C783B14" w:rsidR="000041CB" w:rsidRDefault="000041CB" w:rsidP="00D61554">
      <w:pPr>
        <w:outlineLvl w:val="0"/>
        <w:rPr>
          <w:b/>
          <w:sz w:val="22"/>
          <w:szCs w:val="22"/>
        </w:rPr>
      </w:pPr>
    </w:p>
    <w:p w14:paraId="3B7F40D6" w14:textId="1BE73207" w:rsidR="000041CB" w:rsidRDefault="000041CB" w:rsidP="00D61554">
      <w:pPr>
        <w:outlineLvl w:val="0"/>
        <w:rPr>
          <w:b/>
          <w:sz w:val="22"/>
          <w:szCs w:val="22"/>
        </w:rPr>
      </w:pPr>
    </w:p>
    <w:p w14:paraId="0F76F9AF" w14:textId="62555875" w:rsidR="000041CB" w:rsidRDefault="000041CB" w:rsidP="00D61554">
      <w:pPr>
        <w:outlineLvl w:val="0"/>
        <w:rPr>
          <w:b/>
          <w:sz w:val="22"/>
          <w:szCs w:val="22"/>
        </w:rPr>
      </w:pPr>
    </w:p>
    <w:p w14:paraId="7F2F6EF2" w14:textId="59C03013" w:rsidR="000041CB" w:rsidRDefault="000041CB" w:rsidP="00D61554">
      <w:pPr>
        <w:outlineLvl w:val="0"/>
        <w:rPr>
          <w:b/>
          <w:sz w:val="22"/>
          <w:szCs w:val="22"/>
        </w:rPr>
      </w:pPr>
    </w:p>
    <w:p w14:paraId="3D0133FA" w14:textId="7233C6F3" w:rsidR="000041CB" w:rsidRDefault="000041CB" w:rsidP="00D61554">
      <w:pPr>
        <w:outlineLvl w:val="0"/>
        <w:rPr>
          <w:b/>
          <w:sz w:val="22"/>
          <w:szCs w:val="22"/>
        </w:rPr>
      </w:pPr>
    </w:p>
    <w:p w14:paraId="47643CE8" w14:textId="6B816805" w:rsidR="000041CB" w:rsidRDefault="000041CB" w:rsidP="00D61554">
      <w:pPr>
        <w:outlineLvl w:val="0"/>
        <w:rPr>
          <w:b/>
          <w:sz w:val="22"/>
          <w:szCs w:val="22"/>
        </w:rPr>
      </w:pPr>
    </w:p>
    <w:p w14:paraId="5E807C8E" w14:textId="02372D6E" w:rsidR="000041CB" w:rsidRDefault="000041CB" w:rsidP="00D61554">
      <w:pPr>
        <w:outlineLvl w:val="0"/>
        <w:rPr>
          <w:b/>
          <w:sz w:val="22"/>
          <w:szCs w:val="22"/>
        </w:rPr>
      </w:pPr>
    </w:p>
    <w:p w14:paraId="19D68046" w14:textId="5503B075" w:rsidR="000041CB" w:rsidRDefault="000041CB" w:rsidP="00D61554">
      <w:pPr>
        <w:outlineLvl w:val="0"/>
        <w:rPr>
          <w:b/>
          <w:sz w:val="22"/>
          <w:szCs w:val="22"/>
        </w:rPr>
      </w:pPr>
    </w:p>
    <w:p w14:paraId="09955DBC" w14:textId="4239B7FC" w:rsidR="000041CB" w:rsidRDefault="000041CB" w:rsidP="00D61554">
      <w:pPr>
        <w:outlineLvl w:val="0"/>
        <w:rPr>
          <w:b/>
          <w:sz w:val="22"/>
          <w:szCs w:val="22"/>
        </w:rPr>
      </w:pPr>
    </w:p>
    <w:p w14:paraId="3B540B59" w14:textId="22443624" w:rsidR="000041CB" w:rsidRDefault="000041CB" w:rsidP="00D61554">
      <w:pPr>
        <w:outlineLvl w:val="0"/>
        <w:rPr>
          <w:b/>
          <w:sz w:val="22"/>
          <w:szCs w:val="22"/>
        </w:rPr>
      </w:pPr>
    </w:p>
    <w:p w14:paraId="2DDDD0A1" w14:textId="77777777" w:rsidR="000041CB" w:rsidRPr="000041CB" w:rsidRDefault="000041CB" w:rsidP="00D61554">
      <w:pPr>
        <w:outlineLvl w:val="0"/>
        <w:rPr>
          <w:b/>
          <w:sz w:val="22"/>
          <w:szCs w:val="22"/>
        </w:rPr>
      </w:pPr>
    </w:p>
    <w:p w14:paraId="54FFC36C" w14:textId="4E771AD2" w:rsidR="002A31CE" w:rsidRPr="000041CB" w:rsidRDefault="00751463" w:rsidP="00D61554">
      <w:pPr>
        <w:outlineLvl w:val="0"/>
        <w:rPr>
          <w:b/>
          <w:sz w:val="22"/>
          <w:szCs w:val="22"/>
        </w:rPr>
      </w:pPr>
      <w:r w:rsidRPr="000041CB">
        <w:rPr>
          <w:b/>
          <w:sz w:val="22"/>
          <w:szCs w:val="22"/>
        </w:rPr>
        <w:lastRenderedPageBreak/>
        <w:t>4</w:t>
      </w:r>
      <w:r w:rsidR="002A31CE" w:rsidRPr="000041CB">
        <w:rPr>
          <w:b/>
          <w:sz w:val="22"/>
          <w:szCs w:val="22"/>
        </w:rPr>
        <w:t>.</w:t>
      </w:r>
      <w:r w:rsidR="002A31CE" w:rsidRPr="000041CB">
        <w:rPr>
          <w:b/>
          <w:sz w:val="22"/>
          <w:szCs w:val="22"/>
        </w:rPr>
        <w:tab/>
      </w:r>
      <w:r w:rsidR="002A31CE" w:rsidRPr="000041CB">
        <w:rPr>
          <w:b/>
          <w:sz w:val="22"/>
          <w:szCs w:val="22"/>
          <w:u w:val="single"/>
        </w:rPr>
        <w:t>Job Requirements</w:t>
      </w:r>
    </w:p>
    <w:p w14:paraId="72F8F6A0" w14:textId="77777777" w:rsidR="007D4218" w:rsidRPr="000041CB" w:rsidRDefault="007D4218" w:rsidP="002A31CE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0041CB" w14:paraId="66B79633" w14:textId="77777777" w:rsidTr="001544A3">
        <w:trPr>
          <w:trHeight w:val="2582"/>
        </w:trPr>
        <w:tc>
          <w:tcPr>
            <w:tcW w:w="8748" w:type="dxa"/>
          </w:tcPr>
          <w:p w14:paraId="541A43A5" w14:textId="77777777" w:rsidR="004B7CC6" w:rsidRPr="000041CB" w:rsidRDefault="00CB7D36" w:rsidP="002A31CE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 xml:space="preserve">Education:  </w:t>
            </w:r>
          </w:p>
          <w:p w14:paraId="787EA0DF" w14:textId="77777777" w:rsidR="000421C2" w:rsidRPr="000041CB" w:rsidRDefault="000421C2" w:rsidP="000041CB">
            <w:pPr>
              <w:pStyle w:val="ListParagraph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Completed Secondary Level Education required. </w:t>
            </w:r>
            <w:r w:rsidR="007306FA" w:rsidRPr="000041CB">
              <w:rPr>
                <w:sz w:val="22"/>
                <w:szCs w:val="22"/>
              </w:rPr>
              <w:t>Professional Accounting qualification</w:t>
            </w:r>
            <w:r w:rsidRPr="000041CB">
              <w:rPr>
                <w:sz w:val="22"/>
                <w:szCs w:val="22"/>
              </w:rPr>
              <w:t xml:space="preserve"> </w:t>
            </w:r>
            <w:r w:rsidR="007306FA" w:rsidRPr="000041CB">
              <w:rPr>
                <w:sz w:val="22"/>
                <w:szCs w:val="22"/>
              </w:rPr>
              <w:t xml:space="preserve">such as ACCA, CIMA, CA </w:t>
            </w:r>
            <w:r w:rsidRPr="000041CB">
              <w:rPr>
                <w:sz w:val="22"/>
                <w:szCs w:val="22"/>
              </w:rPr>
              <w:t>desirable.</w:t>
            </w:r>
          </w:p>
          <w:p w14:paraId="2CEE872B" w14:textId="77777777" w:rsidR="00CB7D36" w:rsidRPr="000041CB" w:rsidRDefault="00CB7D36" w:rsidP="002A31CE">
            <w:pPr>
              <w:rPr>
                <w:b/>
                <w:sz w:val="22"/>
                <w:szCs w:val="22"/>
              </w:rPr>
            </w:pPr>
          </w:p>
          <w:p w14:paraId="6818FFD5" w14:textId="77777777" w:rsidR="004B7CC6" w:rsidRPr="000041CB" w:rsidRDefault="00CB7D36" w:rsidP="002A31CE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 xml:space="preserve">Knowledge and Experience: </w:t>
            </w:r>
          </w:p>
          <w:p w14:paraId="221B6A9E" w14:textId="36EC8609" w:rsidR="00CB7D36" w:rsidRPr="000041CB" w:rsidRDefault="00751463" w:rsidP="000041C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Minimum of 3</w:t>
            </w:r>
            <w:r w:rsidR="002A3C8F" w:rsidRPr="000041CB">
              <w:rPr>
                <w:sz w:val="22"/>
                <w:szCs w:val="22"/>
              </w:rPr>
              <w:t xml:space="preserve"> </w:t>
            </w:r>
            <w:r w:rsidR="00037780" w:rsidRPr="000041CB">
              <w:rPr>
                <w:sz w:val="22"/>
                <w:szCs w:val="22"/>
              </w:rPr>
              <w:t>years of relevant experience</w:t>
            </w:r>
            <w:r w:rsidR="00A15D7B" w:rsidRPr="000041CB">
              <w:rPr>
                <w:sz w:val="22"/>
                <w:szCs w:val="22"/>
              </w:rPr>
              <w:t xml:space="preserve"> in administration, finance or office management</w:t>
            </w:r>
            <w:r w:rsidR="00037780" w:rsidRPr="000041CB">
              <w:rPr>
                <w:sz w:val="22"/>
                <w:szCs w:val="22"/>
              </w:rPr>
              <w:t>.</w:t>
            </w:r>
          </w:p>
          <w:p w14:paraId="10D5F9E1" w14:textId="77777777" w:rsidR="008728AD" w:rsidRPr="000041CB" w:rsidRDefault="008728AD" w:rsidP="000041C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Proficiency in current office software applications and corporate IT </w:t>
            </w:r>
            <w:r w:rsidR="00CF06B8" w:rsidRPr="000041CB">
              <w:rPr>
                <w:sz w:val="22"/>
                <w:szCs w:val="22"/>
              </w:rPr>
              <w:t xml:space="preserve">financial </w:t>
            </w:r>
            <w:r w:rsidRPr="000041CB">
              <w:rPr>
                <w:sz w:val="22"/>
                <w:szCs w:val="22"/>
              </w:rPr>
              <w:t>systems.</w:t>
            </w:r>
          </w:p>
          <w:p w14:paraId="59D40B2E" w14:textId="77777777" w:rsidR="000421C2" w:rsidRPr="000041CB" w:rsidRDefault="000421C2" w:rsidP="00E65866">
            <w:pPr>
              <w:rPr>
                <w:b/>
                <w:sz w:val="22"/>
                <w:szCs w:val="22"/>
                <w:u w:val="single"/>
              </w:rPr>
            </w:pPr>
          </w:p>
          <w:p w14:paraId="36BDD83A" w14:textId="77777777" w:rsidR="00E65866" w:rsidRPr="000041CB" w:rsidRDefault="00E65866" w:rsidP="00E65866">
            <w:pPr>
              <w:rPr>
                <w:b/>
                <w:sz w:val="22"/>
                <w:szCs w:val="22"/>
                <w:u w:val="single"/>
              </w:rPr>
            </w:pPr>
            <w:r w:rsidRPr="000041CB">
              <w:rPr>
                <w:b/>
                <w:sz w:val="22"/>
                <w:szCs w:val="22"/>
                <w:u w:val="single"/>
              </w:rPr>
              <w:t xml:space="preserve">Required Competencies: </w:t>
            </w:r>
          </w:p>
          <w:p w14:paraId="2C1CEDDB" w14:textId="77777777" w:rsidR="002A31CE" w:rsidRPr="000041CB" w:rsidRDefault="002A31CE" w:rsidP="002A31CE">
            <w:pPr>
              <w:rPr>
                <w:b/>
                <w:sz w:val="22"/>
                <w:szCs w:val="22"/>
              </w:rPr>
            </w:pPr>
          </w:p>
          <w:p w14:paraId="671B6A7F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Values:</w:t>
            </w:r>
          </w:p>
          <w:p w14:paraId="21D17403" w14:textId="77777777" w:rsidR="00DB2152" w:rsidRPr="000041CB" w:rsidRDefault="00DB2152" w:rsidP="000041C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Exemplifying integrity</w:t>
            </w:r>
          </w:p>
          <w:p w14:paraId="7B5C63D0" w14:textId="77777777" w:rsidR="00DB2152" w:rsidRPr="000041CB" w:rsidRDefault="00DB2152" w:rsidP="000041C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Demonstrating commitment to UNFPA and the UN system</w:t>
            </w:r>
          </w:p>
          <w:p w14:paraId="226E22C4" w14:textId="77777777" w:rsidR="00DB2152" w:rsidRPr="000041CB" w:rsidRDefault="00DB2152" w:rsidP="000041C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Embracing cultural diversity</w:t>
            </w:r>
          </w:p>
          <w:p w14:paraId="76388AF2" w14:textId="77777777" w:rsidR="00DB2152" w:rsidRPr="000041CB" w:rsidRDefault="00DB2152" w:rsidP="000041C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Embracing change</w:t>
            </w:r>
          </w:p>
          <w:p w14:paraId="72376CA2" w14:textId="77777777" w:rsidR="00DB2152" w:rsidRPr="000041CB" w:rsidRDefault="00DB2152" w:rsidP="000041C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  <w:sz w:val="22"/>
                <w:szCs w:val="22"/>
              </w:rPr>
            </w:pPr>
            <w:r w:rsidRPr="000041CB">
              <w:rPr>
                <w:bCs/>
                <w:sz w:val="22"/>
                <w:szCs w:val="22"/>
              </w:rPr>
              <w:t>Knowledge sharing/Continuous learning</w:t>
            </w:r>
          </w:p>
          <w:p w14:paraId="534F7378" w14:textId="77777777" w:rsidR="00DB2152" w:rsidRPr="000041CB" w:rsidRDefault="00DB2152" w:rsidP="00DB2152">
            <w:pPr>
              <w:rPr>
                <w:sz w:val="22"/>
                <w:szCs w:val="22"/>
              </w:rPr>
            </w:pPr>
          </w:p>
          <w:p w14:paraId="2A0D9CBC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Core Competencies:</w:t>
            </w:r>
          </w:p>
          <w:p w14:paraId="67429F7A" w14:textId="77777777" w:rsidR="00DB2152" w:rsidRPr="000041CB" w:rsidRDefault="00DB2152" w:rsidP="000041C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Achieving results/</w:t>
            </w:r>
            <w:r w:rsidRPr="000041CB">
              <w:rPr>
                <w:b/>
                <w:bCs/>
                <w:sz w:val="22"/>
                <w:szCs w:val="22"/>
              </w:rPr>
              <w:t xml:space="preserve"> </w:t>
            </w:r>
            <w:r w:rsidRPr="000041CB">
              <w:rPr>
                <w:bCs/>
                <w:sz w:val="22"/>
                <w:szCs w:val="22"/>
              </w:rPr>
              <w:t>Results orientation/Commitment to excellence</w:t>
            </w:r>
          </w:p>
          <w:p w14:paraId="01ECFA98" w14:textId="77777777" w:rsidR="00DB2152" w:rsidRPr="000041CB" w:rsidRDefault="00DB2152" w:rsidP="000041C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Being accountable</w:t>
            </w:r>
          </w:p>
          <w:p w14:paraId="7B564293" w14:textId="77777777" w:rsidR="00DB2152" w:rsidRPr="000041CB" w:rsidRDefault="00DB2152" w:rsidP="000041C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Developing and applying professional expertise/ business acumen</w:t>
            </w:r>
          </w:p>
          <w:p w14:paraId="37450BCC" w14:textId="77777777" w:rsidR="00DB2152" w:rsidRPr="000041CB" w:rsidRDefault="00DB2152" w:rsidP="000041C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Thinking analytically and strategically</w:t>
            </w:r>
          </w:p>
          <w:p w14:paraId="6EE26E64" w14:textId="77777777" w:rsidR="00DB2152" w:rsidRPr="000041CB" w:rsidRDefault="00DB2152" w:rsidP="000041C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Workings in teams/ managing ourselves and our relationships</w:t>
            </w:r>
          </w:p>
          <w:p w14:paraId="7FB1F7FF" w14:textId="77777777" w:rsidR="00DB2152" w:rsidRPr="000041CB" w:rsidRDefault="00DB2152" w:rsidP="000041CB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Communicating for impact</w:t>
            </w:r>
          </w:p>
          <w:p w14:paraId="6983F3A3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</w:p>
          <w:p w14:paraId="062693C1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Managerial Competencies:</w:t>
            </w:r>
          </w:p>
          <w:p w14:paraId="10FEF6EF" w14:textId="77777777" w:rsidR="00DB2152" w:rsidRPr="000041CB" w:rsidRDefault="00DB2152" w:rsidP="000041C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Providing strategic focus</w:t>
            </w:r>
          </w:p>
          <w:p w14:paraId="2053DB8F" w14:textId="77777777" w:rsidR="00DB2152" w:rsidRPr="000041CB" w:rsidRDefault="00DB2152" w:rsidP="000041C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Engaging internal/ external partners and stakeholders</w:t>
            </w:r>
          </w:p>
          <w:p w14:paraId="4C1AC149" w14:textId="77777777" w:rsidR="00DB2152" w:rsidRPr="000041CB" w:rsidRDefault="00DB2152" w:rsidP="000041C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Leading, developing and empowering people/ creating a culture of performance</w:t>
            </w:r>
          </w:p>
          <w:p w14:paraId="3975DA2C" w14:textId="77777777" w:rsidR="00DB2152" w:rsidRPr="000041CB" w:rsidRDefault="00DB2152" w:rsidP="000041C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Making decisions and exercising judgment/</w:t>
            </w:r>
            <w:r w:rsidRPr="000041CB">
              <w:rPr>
                <w:sz w:val="22"/>
                <w:szCs w:val="22"/>
              </w:rPr>
              <w:softHyphen/>
            </w:r>
            <w:r w:rsidRPr="000041CB">
              <w:rPr>
                <w:bCs/>
                <w:sz w:val="22"/>
                <w:szCs w:val="22"/>
              </w:rPr>
              <w:t>Appropriate and transparent decision-making</w:t>
            </w:r>
          </w:p>
          <w:p w14:paraId="793F9CDA" w14:textId="77777777" w:rsidR="00DB2152" w:rsidRPr="000041CB" w:rsidRDefault="00DB2152" w:rsidP="000041C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41CB">
              <w:rPr>
                <w:bCs/>
                <w:sz w:val="22"/>
                <w:szCs w:val="22"/>
              </w:rPr>
              <w:t>Conflict and self-management</w:t>
            </w:r>
          </w:p>
          <w:p w14:paraId="1871535B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</w:p>
          <w:p w14:paraId="4E977CC9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>Functional Skill Set:</w:t>
            </w:r>
          </w:p>
          <w:p w14:paraId="249B03BD" w14:textId="77777777" w:rsidR="00DB2152" w:rsidRPr="000041CB" w:rsidRDefault="00DB2152" w:rsidP="000041C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Advocacy/ Advancing a policy-oriented agenda</w:t>
            </w:r>
          </w:p>
          <w:p w14:paraId="69EB1F88" w14:textId="77777777" w:rsidR="00DB2152" w:rsidRPr="000041CB" w:rsidRDefault="00DB2152" w:rsidP="000041C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Leveraging the resources of national governments and partners/ building strategic alliances and partnerships</w:t>
            </w:r>
          </w:p>
          <w:p w14:paraId="7C25953F" w14:textId="77777777" w:rsidR="00DB2152" w:rsidRPr="000041CB" w:rsidRDefault="00DB2152" w:rsidP="000041C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 xml:space="preserve">Delivering results-based </w:t>
            </w:r>
            <w:proofErr w:type="spellStart"/>
            <w:r w:rsidRPr="000041CB">
              <w:rPr>
                <w:sz w:val="22"/>
                <w:szCs w:val="22"/>
              </w:rPr>
              <w:t>programme</w:t>
            </w:r>
            <w:proofErr w:type="spellEnd"/>
          </w:p>
          <w:p w14:paraId="48DB80DB" w14:textId="77777777" w:rsidR="00DB2152" w:rsidRPr="000041CB" w:rsidRDefault="00DB2152" w:rsidP="000041C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41CB">
              <w:rPr>
                <w:sz w:val="22"/>
                <w:szCs w:val="22"/>
              </w:rPr>
              <w:t>Internal and external communication and advocacy for results mobilization</w:t>
            </w:r>
          </w:p>
          <w:p w14:paraId="27EB2BD9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</w:p>
          <w:p w14:paraId="03FDF8F4" w14:textId="77777777" w:rsidR="00DB2152" w:rsidRPr="000041CB" w:rsidRDefault="00DB2152" w:rsidP="00DB2152">
            <w:pPr>
              <w:rPr>
                <w:b/>
                <w:sz w:val="22"/>
                <w:szCs w:val="22"/>
              </w:rPr>
            </w:pPr>
            <w:r w:rsidRPr="000041CB">
              <w:rPr>
                <w:b/>
                <w:sz w:val="22"/>
                <w:szCs w:val="22"/>
              </w:rPr>
              <w:t xml:space="preserve">Languages: </w:t>
            </w:r>
          </w:p>
          <w:p w14:paraId="7888A5CE" w14:textId="77777777" w:rsidR="00DB2152" w:rsidRPr="000041CB" w:rsidRDefault="00DB2152" w:rsidP="000041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SimSun"/>
                <w:kern w:val="1"/>
                <w:sz w:val="22"/>
                <w:szCs w:val="22"/>
                <w:lang w:val="en-GB" w:eastAsia="hi-IN" w:bidi="hi-IN"/>
              </w:rPr>
            </w:pPr>
            <w:r w:rsidRPr="000041CB">
              <w:rPr>
                <w:sz w:val="22"/>
                <w:szCs w:val="22"/>
              </w:rPr>
              <w:t>Fluency in English is required.</w:t>
            </w:r>
          </w:p>
          <w:p w14:paraId="577F9E62" w14:textId="77777777" w:rsidR="004B7CC6" w:rsidRPr="000041CB" w:rsidRDefault="004B7CC6" w:rsidP="00E4151F">
            <w:pPr>
              <w:jc w:val="both"/>
              <w:rPr>
                <w:b/>
                <w:sz w:val="22"/>
                <w:szCs w:val="22"/>
              </w:rPr>
            </w:pPr>
          </w:p>
          <w:p w14:paraId="65DF4566" w14:textId="77777777" w:rsidR="00843961" w:rsidRPr="000041CB" w:rsidRDefault="00843961" w:rsidP="0084396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041CB">
              <w:rPr>
                <w:rFonts w:eastAsia="Calibri"/>
                <w:b/>
                <w:sz w:val="22"/>
                <w:szCs w:val="22"/>
              </w:rPr>
              <w:t xml:space="preserve">Computer Skills: </w:t>
            </w:r>
          </w:p>
          <w:p w14:paraId="440EF290" w14:textId="77777777" w:rsidR="00843961" w:rsidRPr="000041CB" w:rsidRDefault="00843961" w:rsidP="00843961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041CB">
              <w:rPr>
                <w:rFonts w:eastAsia="Calibri"/>
                <w:sz w:val="22"/>
                <w:szCs w:val="22"/>
              </w:rPr>
              <w:t>Proficiency in current office software applications.</w:t>
            </w:r>
          </w:p>
          <w:p w14:paraId="37B99C8D" w14:textId="16C50A4C" w:rsidR="002E3E05" w:rsidRPr="000041CB" w:rsidRDefault="00843961" w:rsidP="002E3E05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041CB">
              <w:rPr>
                <w:rFonts w:eastAsia="Calibri"/>
                <w:sz w:val="22"/>
                <w:szCs w:val="22"/>
              </w:rPr>
              <w:t>Proficiency in Atlas, PeopleSoft, and other computerized applications used by the UN.</w:t>
            </w:r>
            <w:bookmarkStart w:id="2" w:name="_GoBack"/>
            <w:bookmarkEnd w:id="2"/>
          </w:p>
        </w:tc>
      </w:tr>
    </w:tbl>
    <w:p w14:paraId="2C0A1F96" w14:textId="77777777" w:rsidR="00B90231" w:rsidRPr="000041CB" w:rsidRDefault="00B90231" w:rsidP="00B90231">
      <w:pPr>
        <w:rPr>
          <w:b/>
          <w:sz w:val="22"/>
          <w:szCs w:val="22"/>
        </w:rPr>
      </w:pPr>
    </w:p>
    <w:p w14:paraId="1B6A770A" w14:textId="77777777" w:rsidR="001D6F8F" w:rsidRPr="000041CB" w:rsidRDefault="001D6F8F" w:rsidP="00B90231">
      <w:pPr>
        <w:rPr>
          <w:b/>
          <w:sz w:val="22"/>
          <w:szCs w:val="22"/>
        </w:rPr>
      </w:pPr>
    </w:p>
    <w:p w14:paraId="5E65814A" w14:textId="77777777" w:rsidR="001D6F8F" w:rsidRPr="000041CB" w:rsidRDefault="001D6F8F" w:rsidP="00B90231">
      <w:pPr>
        <w:rPr>
          <w:b/>
          <w:sz w:val="22"/>
          <w:szCs w:val="22"/>
        </w:rPr>
      </w:pPr>
    </w:p>
    <w:p w14:paraId="2D4DD330" w14:textId="77777777" w:rsidR="00DB2152" w:rsidRPr="000041CB" w:rsidRDefault="00DB2152">
      <w:pPr>
        <w:rPr>
          <w:b/>
          <w:sz w:val="22"/>
          <w:szCs w:val="22"/>
        </w:rPr>
      </w:pPr>
    </w:p>
    <w:sectPr w:rsidR="00DB2152" w:rsidRPr="000041CB" w:rsidSect="00347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C8AB" w14:textId="77777777" w:rsidR="00D44F71" w:rsidRDefault="00D44F71">
      <w:r>
        <w:separator/>
      </w:r>
    </w:p>
  </w:endnote>
  <w:endnote w:type="continuationSeparator" w:id="0">
    <w:p w14:paraId="1FE80A3F" w14:textId="77777777" w:rsidR="00D44F71" w:rsidRDefault="00D4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54B3" w14:textId="77777777" w:rsidR="00A5614D" w:rsidRDefault="00A56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C473" w14:textId="77777777" w:rsidR="00A5614D" w:rsidRDefault="00A56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5554" w14:textId="77777777" w:rsidR="00A5614D" w:rsidRDefault="00A5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F498" w14:textId="77777777" w:rsidR="00D44F71" w:rsidRDefault="00D44F71">
      <w:r>
        <w:separator/>
      </w:r>
    </w:p>
  </w:footnote>
  <w:footnote w:type="continuationSeparator" w:id="0">
    <w:p w14:paraId="25474262" w14:textId="77777777" w:rsidR="00D44F71" w:rsidRDefault="00D4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B581" w14:textId="145235A1" w:rsidR="00A5614D" w:rsidRDefault="00D44F71">
    <w:pPr>
      <w:pStyle w:val="Header"/>
    </w:pPr>
    <w:r>
      <w:rPr>
        <w:noProof/>
      </w:rPr>
      <w:pict w14:anchorId="311F2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6969" o:spid="_x0000_s2050" type="#_x0000_t136" style="position:absolute;margin-left:0;margin-top:0;width:515.3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EBC5" w14:textId="71F15642" w:rsidR="00A5614D" w:rsidRDefault="00D44F71">
    <w:pPr>
      <w:pStyle w:val="Header"/>
    </w:pPr>
    <w:r>
      <w:rPr>
        <w:noProof/>
      </w:rPr>
      <w:pict w14:anchorId="37E1F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6970" o:spid="_x0000_s2051" type="#_x0000_t136" style="position:absolute;margin-left:0;margin-top:0;width:515.3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A0B1" w14:textId="42B6CF85" w:rsidR="00A5614D" w:rsidRDefault="00D44F71">
    <w:pPr>
      <w:pStyle w:val="Header"/>
    </w:pPr>
    <w:r>
      <w:rPr>
        <w:noProof/>
      </w:rPr>
      <w:pict w14:anchorId="67ABBE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6968" o:spid="_x0000_s2049" type="#_x0000_t136" style="position:absolute;margin-left:0;margin-top:0;width:515.3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89B"/>
    <w:multiLevelType w:val="hybridMultilevel"/>
    <w:tmpl w:val="C4C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321"/>
    <w:multiLevelType w:val="hybridMultilevel"/>
    <w:tmpl w:val="6116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E4D"/>
    <w:multiLevelType w:val="hybridMultilevel"/>
    <w:tmpl w:val="E258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FDA"/>
    <w:multiLevelType w:val="hybridMultilevel"/>
    <w:tmpl w:val="5C58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B7F"/>
    <w:multiLevelType w:val="hybridMultilevel"/>
    <w:tmpl w:val="828EF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3825"/>
    <w:multiLevelType w:val="hybridMultilevel"/>
    <w:tmpl w:val="6AFE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C1AE5"/>
    <w:multiLevelType w:val="hybridMultilevel"/>
    <w:tmpl w:val="FECEE472"/>
    <w:lvl w:ilvl="0" w:tplc="9CC488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C0B04"/>
    <w:multiLevelType w:val="hybridMultilevel"/>
    <w:tmpl w:val="1EFE3B58"/>
    <w:lvl w:ilvl="0" w:tplc="F6640F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2420F"/>
    <w:multiLevelType w:val="hybridMultilevel"/>
    <w:tmpl w:val="6A2A6252"/>
    <w:lvl w:ilvl="0" w:tplc="ADB20A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5085D"/>
    <w:multiLevelType w:val="hybridMultilevel"/>
    <w:tmpl w:val="345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31DB"/>
    <w:multiLevelType w:val="hybridMultilevel"/>
    <w:tmpl w:val="ABA2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51854"/>
    <w:multiLevelType w:val="hybridMultilevel"/>
    <w:tmpl w:val="FB7C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821B8"/>
    <w:multiLevelType w:val="hybridMultilevel"/>
    <w:tmpl w:val="7A7C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1BFB"/>
    <w:multiLevelType w:val="hybridMultilevel"/>
    <w:tmpl w:val="4C3A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36D8"/>
    <w:multiLevelType w:val="hybridMultilevel"/>
    <w:tmpl w:val="707E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ADD"/>
    <w:multiLevelType w:val="hybridMultilevel"/>
    <w:tmpl w:val="10A0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D1458"/>
    <w:multiLevelType w:val="hybridMultilevel"/>
    <w:tmpl w:val="5E960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72CAB"/>
    <w:multiLevelType w:val="hybridMultilevel"/>
    <w:tmpl w:val="BBEE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10"/>
  </w:num>
  <w:num w:numId="10">
    <w:abstractNumId w:val="4"/>
  </w:num>
  <w:num w:numId="11">
    <w:abstractNumId w:val="2"/>
  </w:num>
  <w:num w:numId="12">
    <w:abstractNumId w:val="17"/>
  </w:num>
  <w:num w:numId="13">
    <w:abstractNumId w:val="11"/>
  </w:num>
  <w:num w:numId="14">
    <w:abstractNumId w:val="9"/>
  </w:num>
  <w:num w:numId="15">
    <w:abstractNumId w:val="14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4"/>
    <w:rsid w:val="000041CB"/>
    <w:rsid w:val="000356CB"/>
    <w:rsid w:val="00037780"/>
    <w:rsid w:val="000421C2"/>
    <w:rsid w:val="00046652"/>
    <w:rsid w:val="00076F38"/>
    <w:rsid w:val="00094933"/>
    <w:rsid w:val="000A7D1E"/>
    <w:rsid w:val="000B59FD"/>
    <w:rsid w:val="000C0908"/>
    <w:rsid w:val="000D4A1A"/>
    <w:rsid w:val="000F1EFF"/>
    <w:rsid w:val="00103471"/>
    <w:rsid w:val="00114C77"/>
    <w:rsid w:val="00124708"/>
    <w:rsid w:val="00136024"/>
    <w:rsid w:val="001544A3"/>
    <w:rsid w:val="00166801"/>
    <w:rsid w:val="0018064F"/>
    <w:rsid w:val="001A2687"/>
    <w:rsid w:val="001A2A08"/>
    <w:rsid w:val="001D3125"/>
    <w:rsid w:val="001D6F8F"/>
    <w:rsid w:val="001D796E"/>
    <w:rsid w:val="001F02B1"/>
    <w:rsid w:val="00227DCA"/>
    <w:rsid w:val="002345CA"/>
    <w:rsid w:val="0025682D"/>
    <w:rsid w:val="002642CE"/>
    <w:rsid w:val="002677CC"/>
    <w:rsid w:val="00267AB3"/>
    <w:rsid w:val="00286804"/>
    <w:rsid w:val="002A0E04"/>
    <w:rsid w:val="002A106A"/>
    <w:rsid w:val="002A303F"/>
    <w:rsid w:val="002A31CE"/>
    <w:rsid w:val="002A3C17"/>
    <w:rsid w:val="002A3C8F"/>
    <w:rsid w:val="002B4396"/>
    <w:rsid w:val="002D7CDF"/>
    <w:rsid w:val="002E3E05"/>
    <w:rsid w:val="00305459"/>
    <w:rsid w:val="00306565"/>
    <w:rsid w:val="00307373"/>
    <w:rsid w:val="0031598A"/>
    <w:rsid w:val="0033252E"/>
    <w:rsid w:val="00347E3E"/>
    <w:rsid w:val="00363173"/>
    <w:rsid w:val="00363F4C"/>
    <w:rsid w:val="00392A63"/>
    <w:rsid w:val="003B03EE"/>
    <w:rsid w:val="003B754C"/>
    <w:rsid w:val="003C67EB"/>
    <w:rsid w:val="003D6A9C"/>
    <w:rsid w:val="003F07B0"/>
    <w:rsid w:val="0042616F"/>
    <w:rsid w:val="00435BCD"/>
    <w:rsid w:val="00450EEA"/>
    <w:rsid w:val="004835D2"/>
    <w:rsid w:val="004A48CA"/>
    <w:rsid w:val="004B7CC6"/>
    <w:rsid w:val="004C3135"/>
    <w:rsid w:val="004C426F"/>
    <w:rsid w:val="004D487C"/>
    <w:rsid w:val="004E7C04"/>
    <w:rsid w:val="004E7EE2"/>
    <w:rsid w:val="00501751"/>
    <w:rsid w:val="00532F4C"/>
    <w:rsid w:val="00532FE5"/>
    <w:rsid w:val="005449E1"/>
    <w:rsid w:val="005D1AB4"/>
    <w:rsid w:val="005E25E6"/>
    <w:rsid w:val="005E5B55"/>
    <w:rsid w:val="005E7652"/>
    <w:rsid w:val="005E7AD7"/>
    <w:rsid w:val="0060102C"/>
    <w:rsid w:val="00613B0C"/>
    <w:rsid w:val="006147CE"/>
    <w:rsid w:val="006256C3"/>
    <w:rsid w:val="00636296"/>
    <w:rsid w:val="006477B3"/>
    <w:rsid w:val="00655077"/>
    <w:rsid w:val="00661E84"/>
    <w:rsid w:val="00663A43"/>
    <w:rsid w:val="00690680"/>
    <w:rsid w:val="006B2699"/>
    <w:rsid w:val="006E056F"/>
    <w:rsid w:val="006E55CD"/>
    <w:rsid w:val="006F1041"/>
    <w:rsid w:val="007306FA"/>
    <w:rsid w:val="00751463"/>
    <w:rsid w:val="00767C3C"/>
    <w:rsid w:val="00792F43"/>
    <w:rsid w:val="00794045"/>
    <w:rsid w:val="007D4218"/>
    <w:rsid w:val="00822CCA"/>
    <w:rsid w:val="00826A77"/>
    <w:rsid w:val="00843961"/>
    <w:rsid w:val="008605FC"/>
    <w:rsid w:val="00864B52"/>
    <w:rsid w:val="008728AD"/>
    <w:rsid w:val="008841E5"/>
    <w:rsid w:val="00885190"/>
    <w:rsid w:val="008B7E80"/>
    <w:rsid w:val="008C6828"/>
    <w:rsid w:val="008E2D2C"/>
    <w:rsid w:val="008E4374"/>
    <w:rsid w:val="009314E2"/>
    <w:rsid w:val="009562FB"/>
    <w:rsid w:val="00981A9F"/>
    <w:rsid w:val="00992521"/>
    <w:rsid w:val="00996E72"/>
    <w:rsid w:val="009A56B3"/>
    <w:rsid w:val="009B7761"/>
    <w:rsid w:val="009D6396"/>
    <w:rsid w:val="009F2111"/>
    <w:rsid w:val="00A06EEC"/>
    <w:rsid w:val="00A15D16"/>
    <w:rsid w:val="00A15D7B"/>
    <w:rsid w:val="00A34FB6"/>
    <w:rsid w:val="00A5614D"/>
    <w:rsid w:val="00A61ACE"/>
    <w:rsid w:val="00A64BDB"/>
    <w:rsid w:val="00A72CB7"/>
    <w:rsid w:val="00A901B5"/>
    <w:rsid w:val="00A94652"/>
    <w:rsid w:val="00AE41C7"/>
    <w:rsid w:val="00B20715"/>
    <w:rsid w:val="00B20D2E"/>
    <w:rsid w:val="00B35E66"/>
    <w:rsid w:val="00B50CED"/>
    <w:rsid w:val="00B51425"/>
    <w:rsid w:val="00B70F05"/>
    <w:rsid w:val="00B90231"/>
    <w:rsid w:val="00B94DB1"/>
    <w:rsid w:val="00BD122C"/>
    <w:rsid w:val="00BD7AB0"/>
    <w:rsid w:val="00C10BA0"/>
    <w:rsid w:val="00C50E0A"/>
    <w:rsid w:val="00C80372"/>
    <w:rsid w:val="00C93064"/>
    <w:rsid w:val="00CB7D36"/>
    <w:rsid w:val="00CC401B"/>
    <w:rsid w:val="00CD0E37"/>
    <w:rsid w:val="00CF06B8"/>
    <w:rsid w:val="00CF5C82"/>
    <w:rsid w:val="00D44F71"/>
    <w:rsid w:val="00D611CF"/>
    <w:rsid w:val="00D61554"/>
    <w:rsid w:val="00D70CB5"/>
    <w:rsid w:val="00D971F1"/>
    <w:rsid w:val="00DA6911"/>
    <w:rsid w:val="00DB2152"/>
    <w:rsid w:val="00DB46C9"/>
    <w:rsid w:val="00DB7496"/>
    <w:rsid w:val="00DC255C"/>
    <w:rsid w:val="00DD322D"/>
    <w:rsid w:val="00DE429F"/>
    <w:rsid w:val="00DF4FC6"/>
    <w:rsid w:val="00E01464"/>
    <w:rsid w:val="00E07C3E"/>
    <w:rsid w:val="00E26560"/>
    <w:rsid w:val="00E4151F"/>
    <w:rsid w:val="00E46C1F"/>
    <w:rsid w:val="00E65866"/>
    <w:rsid w:val="00E65C3A"/>
    <w:rsid w:val="00E81352"/>
    <w:rsid w:val="00E86008"/>
    <w:rsid w:val="00EB40CD"/>
    <w:rsid w:val="00ED63D6"/>
    <w:rsid w:val="00EE1307"/>
    <w:rsid w:val="00EE4A70"/>
    <w:rsid w:val="00F15DB5"/>
    <w:rsid w:val="00F17781"/>
    <w:rsid w:val="00F30568"/>
    <w:rsid w:val="00F31D7A"/>
    <w:rsid w:val="00F3296F"/>
    <w:rsid w:val="00F45763"/>
    <w:rsid w:val="00F60E01"/>
    <w:rsid w:val="00F620DC"/>
    <w:rsid w:val="00F7608A"/>
    <w:rsid w:val="00F77705"/>
    <w:rsid w:val="00F86464"/>
    <w:rsid w:val="00FA4B3B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E5D426"/>
  <w15:docId w15:val="{04796D56-A837-4CD8-806A-8DC0F36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0EE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615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15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C0908"/>
    <w:rPr>
      <w:sz w:val="24"/>
      <w:szCs w:val="24"/>
    </w:rPr>
  </w:style>
  <w:style w:type="character" w:styleId="PageNumber">
    <w:name w:val="page number"/>
    <w:unhideWhenUsed/>
    <w:rsid w:val="000C0908"/>
  </w:style>
  <w:style w:type="paragraph" w:styleId="BalloonText">
    <w:name w:val="Balloon Text"/>
    <w:basedOn w:val="Normal"/>
    <w:link w:val="BalloonTextChar"/>
    <w:rsid w:val="009F2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87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435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ruba\Desktop\JOB-PROFILE-DESCRIPTION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JOB-PROFILE-DESCRIPTIONS(2)</Template>
  <TotalTime>0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DESCRIPTIONS</vt:lpstr>
    </vt:vector>
  </TitlesOfParts>
  <Company>Home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DESCRIPTIONS</dc:title>
  <dc:creator>Dhruba</dc:creator>
  <cp:lastModifiedBy>UNFPA</cp:lastModifiedBy>
  <cp:revision>2</cp:revision>
  <cp:lastPrinted>2012-03-15T01:25:00Z</cp:lastPrinted>
  <dcterms:created xsi:type="dcterms:W3CDTF">2018-05-14T13:57:00Z</dcterms:created>
  <dcterms:modified xsi:type="dcterms:W3CDTF">2018-05-14T13:57:00Z</dcterms:modified>
</cp:coreProperties>
</file>