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471" w:rsidRPr="0072315B" w:rsidRDefault="00223C98" w:rsidP="00501751">
      <w:pPr>
        <w:rPr>
          <w:rFonts w:ascii="Cambria" w:hAnsi="Cambria" w:cs="Arial"/>
          <w:b/>
          <w:color w:val="FF9900"/>
          <w:sz w:val="20"/>
          <w:szCs w:val="20"/>
        </w:rPr>
      </w:pPr>
      <w:r w:rsidRPr="0072315B">
        <w:rPr>
          <w:rFonts w:ascii="Cambria" w:hAnsi="Cambria" w:cs="Arial"/>
          <w:b/>
          <w:noProof/>
          <w:color w:val="FF9900"/>
          <w:sz w:val="20"/>
          <w:szCs w:val="20"/>
        </w:rPr>
        <w:drawing>
          <wp:inline distT="0" distB="0" distL="0" distR="0">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rsidR="00103471" w:rsidRPr="0072315B" w:rsidRDefault="00103471" w:rsidP="00501751">
      <w:pPr>
        <w:rPr>
          <w:rFonts w:ascii="Cambria" w:hAnsi="Cambria" w:cs="Arial"/>
          <w:b/>
          <w:color w:val="FF9900"/>
          <w:sz w:val="20"/>
          <w:szCs w:val="20"/>
        </w:rPr>
      </w:pPr>
    </w:p>
    <w:p w:rsidR="005E7652" w:rsidRPr="008A27E6" w:rsidRDefault="00223C98" w:rsidP="00D61554">
      <w:pPr>
        <w:outlineLvl w:val="0"/>
        <w:rPr>
          <w:rFonts w:ascii="Arial" w:hAnsi="Arial" w:cs="Arial"/>
          <w:b/>
          <w:color w:val="FF9900"/>
        </w:rPr>
      </w:pPr>
      <w:r w:rsidRPr="008A27E6">
        <w:rPr>
          <w:rFonts w:ascii="Arial" w:hAnsi="Arial" w:cs="Arial"/>
          <w:b/>
          <w:noProof/>
          <w:color w:val="FF9900"/>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157480</wp:posOffset>
                </wp:positionV>
                <wp:extent cx="3886200" cy="0"/>
                <wp:effectExtent l="19050" t="20320" r="19050" b="2730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F0617"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4pt" to="4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" strokecolor="#f90" strokeweight="3pt"/>
            </w:pict>
          </mc:Fallback>
        </mc:AlternateContent>
      </w:r>
      <w:r w:rsidR="00996E72" w:rsidRPr="008A27E6">
        <w:rPr>
          <w:rFonts w:ascii="Arial" w:hAnsi="Arial" w:cs="Arial"/>
          <w:b/>
          <w:color w:val="FF9900"/>
        </w:rPr>
        <w:t xml:space="preserve">JOB </w:t>
      </w:r>
      <w:r w:rsidR="002B4396" w:rsidRPr="008A27E6">
        <w:rPr>
          <w:rFonts w:ascii="Arial" w:hAnsi="Arial" w:cs="Arial"/>
          <w:b/>
          <w:color w:val="FF9900"/>
        </w:rPr>
        <w:t>DESCRIPTION</w:t>
      </w:r>
    </w:p>
    <w:p w:rsidR="00996E72" w:rsidRPr="008A27E6" w:rsidRDefault="00996E72">
      <w:pPr>
        <w:rPr>
          <w:rFonts w:ascii="Arial" w:hAnsi="Arial" w:cs="Arial"/>
          <w:b/>
        </w:rPr>
      </w:pPr>
    </w:p>
    <w:tbl>
      <w:tblPr>
        <w:tblW w:w="0" w:type="auto"/>
        <w:tblCellSpacing w:w="20" w:type="dxa"/>
        <w:tblInd w:w="-2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08"/>
        <w:gridCol w:w="3370"/>
        <w:gridCol w:w="3572"/>
      </w:tblGrid>
      <w:tr w:rsidR="00181BEF" w:rsidRPr="00223C98" w:rsidTr="00A52738">
        <w:trPr>
          <w:trHeight w:val="410"/>
          <w:tblCellSpacing w:w="20" w:type="dxa"/>
        </w:trPr>
        <w:tc>
          <w:tcPr>
            <w:tcW w:w="2448" w:type="dxa"/>
            <w:vAlign w:val="center"/>
          </w:tcPr>
          <w:p w:rsidR="00181BEF" w:rsidRPr="00223C98" w:rsidRDefault="00181BEF" w:rsidP="001544A3">
            <w:pPr>
              <w:rPr>
                <w:b/>
                <w:sz w:val="22"/>
                <w:szCs w:val="22"/>
              </w:rPr>
            </w:pPr>
            <w:r w:rsidRPr="00223C98">
              <w:rPr>
                <w:b/>
                <w:sz w:val="22"/>
                <w:szCs w:val="22"/>
              </w:rPr>
              <w:t>Official Job Title:</w:t>
            </w:r>
          </w:p>
        </w:tc>
        <w:tc>
          <w:tcPr>
            <w:tcW w:w="6882" w:type="dxa"/>
            <w:gridSpan w:val="2"/>
            <w:vAlign w:val="center"/>
          </w:tcPr>
          <w:p w:rsidR="00181BEF" w:rsidRPr="00223C98" w:rsidRDefault="003B1589" w:rsidP="00441CA5">
            <w:pPr>
              <w:rPr>
                <w:b/>
                <w:sz w:val="22"/>
                <w:szCs w:val="22"/>
              </w:rPr>
            </w:pPr>
            <w:r w:rsidRPr="00223C98">
              <w:rPr>
                <w:b/>
                <w:sz w:val="22"/>
                <w:szCs w:val="22"/>
              </w:rPr>
              <w:t>SRHR/HIV/SGBV integration Officer</w:t>
            </w:r>
            <w:r w:rsidR="00441CA5" w:rsidRPr="00223C98">
              <w:rPr>
                <w:b/>
                <w:sz w:val="22"/>
                <w:szCs w:val="22"/>
              </w:rPr>
              <w:t xml:space="preserve"> </w:t>
            </w:r>
            <w:r w:rsidR="00181BEF" w:rsidRPr="00223C98">
              <w:rPr>
                <w:b/>
                <w:sz w:val="22"/>
                <w:szCs w:val="22"/>
              </w:rPr>
              <w:t xml:space="preserve">                Duty Station:  </w:t>
            </w:r>
            <w:r w:rsidR="00B46828" w:rsidRPr="00223C98">
              <w:rPr>
                <w:b/>
                <w:sz w:val="22"/>
                <w:szCs w:val="22"/>
              </w:rPr>
              <w:t>Lusaka</w:t>
            </w:r>
          </w:p>
        </w:tc>
      </w:tr>
      <w:tr w:rsidR="00181BEF" w:rsidRPr="00223C98" w:rsidTr="00A52738">
        <w:trPr>
          <w:trHeight w:val="410"/>
          <w:tblCellSpacing w:w="20" w:type="dxa"/>
        </w:trPr>
        <w:tc>
          <w:tcPr>
            <w:tcW w:w="2448" w:type="dxa"/>
            <w:vAlign w:val="center"/>
          </w:tcPr>
          <w:p w:rsidR="00181BEF" w:rsidRPr="00223C98" w:rsidRDefault="00181BEF" w:rsidP="005D370F">
            <w:pPr>
              <w:rPr>
                <w:b/>
                <w:sz w:val="22"/>
                <w:szCs w:val="22"/>
              </w:rPr>
            </w:pPr>
            <w:r w:rsidRPr="00223C98">
              <w:rPr>
                <w:b/>
                <w:sz w:val="22"/>
                <w:szCs w:val="22"/>
              </w:rPr>
              <w:t>Grade (Classified)</w:t>
            </w:r>
          </w:p>
        </w:tc>
        <w:tc>
          <w:tcPr>
            <w:tcW w:w="6882" w:type="dxa"/>
            <w:gridSpan w:val="2"/>
            <w:vAlign w:val="center"/>
          </w:tcPr>
          <w:p w:rsidR="00181BEF" w:rsidRPr="00223C98" w:rsidRDefault="00B46828" w:rsidP="005D370F">
            <w:pPr>
              <w:rPr>
                <w:b/>
                <w:sz w:val="22"/>
                <w:szCs w:val="22"/>
              </w:rPr>
            </w:pPr>
            <w:r w:rsidRPr="00223C98">
              <w:rPr>
                <w:b/>
                <w:sz w:val="22"/>
                <w:szCs w:val="22"/>
              </w:rPr>
              <w:t>SB4</w:t>
            </w:r>
            <w:r w:rsidR="001D04A1" w:rsidRPr="00223C98">
              <w:rPr>
                <w:b/>
                <w:sz w:val="22"/>
                <w:szCs w:val="22"/>
              </w:rPr>
              <w:t xml:space="preserve">                                             </w:t>
            </w:r>
            <w:r w:rsidR="00181BEF" w:rsidRPr="00223C98">
              <w:rPr>
                <w:b/>
                <w:sz w:val="22"/>
                <w:szCs w:val="22"/>
              </w:rPr>
              <w:t xml:space="preserve">       CCOG:  </w:t>
            </w:r>
            <w:r w:rsidR="00D52F8C" w:rsidRPr="00223C98">
              <w:rPr>
                <w:b/>
                <w:sz w:val="22"/>
                <w:szCs w:val="22"/>
              </w:rPr>
              <w:fldChar w:fldCharType="begin">
                <w:ffData>
                  <w:name w:val="Text20"/>
                  <w:enabled/>
                  <w:calcOnExit w:val="0"/>
                  <w:textInput/>
                </w:ffData>
              </w:fldChar>
            </w:r>
            <w:bookmarkStart w:id="0" w:name="Text20"/>
            <w:r w:rsidR="00181BEF" w:rsidRPr="00223C98">
              <w:rPr>
                <w:b/>
                <w:sz w:val="22"/>
                <w:szCs w:val="22"/>
              </w:rPr>
              <w:instrText xml:space="preserve"> FORMTEXT </w:instrText>
            </w:r>
            <w:r w:rsidR="00D52F8C" w:rsidRPr="00223C98">
              <w:rPr>
                <w:b/>
                <w:sz w:val="22"/>
                <w:szCs w:val="22"/>
              </w:rPr>
            </w:r>
            <w:r w:rsidR="00D52F8C" w:rsidRPr="00223C98">
              <w:rPr>
                <w:b/>
                <w:sz w:val="22"/>
                <w:szCs w:val="22"/>
              </w:rPr>
              <w:fldChar w:fldCharType="separate"/>
            </w:r>
            <w:r w:rsidR="00181BEF" w:rsidRPr="00223C98">
              <w:rPr>
                <w:b/>
                <w:noProof/>
                <w:sz w:val="22"/>
                <w:szCs w:val="22"/>
              </w:rPr>
              <w:t>&lt;Reserved for DHR&gt;</w:t>
            </w:r>
            <w:r w:rsidR="00D52F8C" w:rsidRPr="00223C98">
              <w:rPr>
                <w:b/>
                <w:sz w:val="22"/>
                <w:szCs w:val="22"/>
              </w:rPr>
              <w:fldChar w:fldCharType="end"/>
            </w:r>
            <w:bookmarkEnd w:id="0"/>
          </w:p>
        </w:tc>
      </w:tr>
      <w:tr w:rsidR="00181BEF" w:rsidRPr="00223C98" w:rsidTr="00A52738">
        <w:trPr>
          <w:trHeight w:val="410"/>
          <w:tblCellSpacing w:w="20" w:type="dxa"/>
        </w:trPr>
        <w:tc>
          <w:tcPr>
            <w:tcW w:w="2448" w:type="dxa"/>
            <w:vAlign w:val="center"/>
          </w:tcPr>
          <w:p w:rsidR="00181BEF" w:rsidRPr="00223C98" w:rsidRDefault="00181BEF" w:rsidP="001544A3">
            <w:pPr>
              <w:rPr>
                <w:b/>
                <w:sz w:val="22"/>
                <w:szCs w:val="22"/>
              </w:rPr>
            </w:pPr>
            <w:r w:rsidRPr="00223C98">
              <w:rPr>
                <w:b/>
                <w:sz w:val="22"/>
                <w:szCs w:val="22"/>
              </w:rPr>
              <w:t>Post Number:</w:t>
            </w:r>
          </w:p>
        </w:tc>
        <w:tc>
          <w:tcPr>
            <w:tcW w:w="6882" w:type="dxa"/>
            <w:gridSpan w:val="2"/>
            <w:vAlign w:val="center"/>
          </w:tcPr>
          <w:p w:rsidR="00181BEF" w:rsidRPr="00223C98" w:rsidRDefault="00B46828" w:rsidP="001544A3">
            <w:pPr>
              <w:rPr>
                <w:b/>
                <w:sz w:val="22"/>
                <w:szCs w:val="22"/>
              </w:rPr>
            </w:pPr>
            <w:r w:rsidRPr="00223C98">
              <w:rPr>
                <w:sz w:val="22"/>
                <w:szCs w:val="22"/>
              </w:rPr>
              <w:t>00089920</w:t>
            </w:r>
          </w:p>
        </w:tc>
      </w:tr>
      <w:tr w:rsidR="00181BEF" w:rsidRPr="00223C98" w:rsidTr="00A52738">
        <w:trPr>
          <w:trHeight w:val="142"/>
          <w:tblCellSpacing w:w="20" w:type="dxa"/>
        </w:trPr>
        <w:tc>
          <w:tcPr>
            <w:tcW w:w="2448" w:type="dxa"/>
            <w:vAlign w:val="center"/>
          </w:tcPr>
          <w:p w:rsidR="00181BEF" w:rsidRPr="00223C98" w:rsidRDefault="00181BEF" w:rsidP="001544A3">
            <w:pPr>
              <w:rPr>
                <w:b/>
                <w:sz w:val="22"/>
                <w:szCs w:val="22"/>
              </w:rPr>
            </w:pPr>
            <w:r w:rsidRPr="00223C98">
              <w:rPr>
                <w:b/>
                <w:sz w:val="22"/>
                <w:szCs w:val="22"/>
              </w:rPr>
              <w:t>Post Type:</w:t>
            </w:r>
          </w:p>
        </w:tc>
        <w:tc>
          <w:tcPr>
            <w:tcW w:w="6882" w:type="dxa"/>
            <w:gridSpan w:val="2"/>
            <w:vAlign w:val="center"/>
          </w:tcPr>
          <w:p w:rsidR="00181BEF" w:rsidRPr="00223C98" w:rsidRDefault="00D52F8C" w:rsidP="0072315B">
            <w:pPr>
              <w:rPr>
                <w:b/>
                <w:sz w:val="22"/>
                <w:szCs w:val="22"/>
              </w:rPr>
            </w:pPr>
            <w:r w:rsidRPr="00223C98">
              <w:rPr>
                <w:b/>
                <w:sz w:val="22"/>
                <w:szCs w:val="22"/>
              </w:rPr>
              <w:fldChar w:fldCharType="begin">
                <w:ffData>
                  <w:name w:val="Check1"/>
                  <w:enabled/>
                  <w:calcOnExit w:val="0"/>
                  <w:checkBox>
                    <w:sizeAuto/>
                    <w:default w:val="0"/>
                  </w:checkBox>
                </w:ffData>
              </w:fldChar>
            </w:r>
            <w:bookmarkStart w:id="1" w:name="Check1"/>
            <w:r w:rsidR="00181BEF" w:rsidRPr="00223C98">
              <w:rPr>
                <w:b/>
                <w:sz w:val="22"/>
                <w:szCs w:val="22"/>
              </w:rPr>
              <w:instrText xml:space="preserve"> FORMCHECKBOX </w:instrText>
            </w:r>
            <w:r w:rsidRPr="00223C98">
              <w:rPr>
                <w:b/>
                <w:sz w:val="22"/>
                <w:szCs w:val="22"/>
              </w:rPr>
            </w:r>
            <w:r w:rsidRPr="00223C98">
              <w:rPr>
                <w:b/>
                <w:sz w:val="22"/>
                <w:szCs w:val="22"/>
              </w:rPr>
              <w:fldChar w:fldCharType="end"/>
            </w:r>
            <w:bookmarkEnd w:id="1"/>
            <w:r w:rsidR="00181BEF" w:rsidRPr="00223C98">
              <w:rPr>
                <w:b/>
                <w:sz w:val="22"/>
                <w:szCs w:val="22"/>
              </w:rPr>
              <w:t xml:space="preserve">   Rotational     </w:t>
            </w:r>
            <w:bookmarkStart w:id="2" w:name="Check2"/>
            <w:r w:rsidR="0072315B" w:rsidRPr="00223C98">
              <w:rPr>
                <w:b/>
                <w:sz w:val="22"/>
                <w:szCs w:val="22"/>
              </w:rPr>
              <w:fldChar w:fldCharType="begin">
                <w:ffData>
                  <w:name w:val="Check2"/>
                  <w:enabled/>
                  <w:calcOnExit w:val="0"/>
                  <w:checkBox>
                    <w:sizeAuto/>
                    <w:default w:val="1"/>
                  </w:checkBox>
                </w:ffData>
              </w:fldChar>
            </w:r>
            <w:r w:rsidR="0072315B" w:rsidRPr="00223C98">
              <w:rPr>
                <w:b/>
                <w:sz w:val="22"/>
                <w:szCs w:val="22"/>
              </w:rPr>
              <w:instrText xml:space="preserve"> FORMCHECKBOX </w:instrText>
            </w:r>
            <w:r w:rsidR="0072315B" w:rsidRPr="00223C98">
              <w:rPr>
                <w:b/>
                <w:sz w:val="22"/>
                <w:szCs w:val="22"/>
              </w:rPr>
            </w:r>
            <w:r w:rsidR="0072315B" w:rsidRPr="00223C98">
              <w:rPr>
                <w:b/>
                <w:sz w:val="22"/>
                <w:szCs w:val="22"/>
              </w:rPr>
              <w:fldChar w:fldCharType="end"/>
            </w:r>
            <w:bookmarkEnd w:id="2"/>
            <w:r w:rsidR="00181BEF" w:rsidRPr="00223C98">
              <w:rPr>
                <w:b/>
                <w:sz w:val="22"/>
                <w:szCs w:val="22"/>
              </w:rPr>
              <w:t xml:space="preserve">      Non-Rotational</w:t>
            </w:r>
          </w:p>
        </w:tc>
      </w:tr>
      <w:tr w:rsidR="00181BEF" w:rsidRPr="00223C98" w:rsidTr="00A52738">
        <w:trPr>
          <w:trHeight w:val="142"/>
          <w:tblCellSpacing w:w="20" w:type="dxa"/>
        </w:trPr>
        <w:tc>
          <w:tcPr>
            <w:tcW w:w="2448" w:type="dxa"/>
            <w:vAlign w:val="center"/>
          </w:tcPr>
          <w:p w:rsidR="00181BEF" w:rsidRPr="00223C98" w:rsidRDefault="00181BEF" w:rsidP="00F17781">
            <w:pPr>
              <w:rPr>
                <w:b/>
                <w:sz w:val="22"/>
                <w:szCs w:val="22"/>
              </w:rPr>
            </w:pPr>
            <w:r w:rsidRPr="00223C98">
              <w:rPr>
                <w:b/>
                <w:sz w:val="22"/>
                <w:szCs w:val="22"/>
              </w:rPr>
              <w:t>Classification Authority:</w:t>
            </w:r>
          </w:p>
        </w:tc>
        <w:tc>
          <w:tcPr>
            <w:tcW w:w="3330" w:type="dxa"/>
            <w:vAlign w:val="center"/>
          </w:tcPr>
          <w:p w:rsidR="00181BEF" w:rsidRPr="00223C98" w:rsidRDefault="0072315B" w:rsidP="00F17781">
            <w:pPr>
              <w:rPr>
                <w:b/>
                <w:sz w:val="22"/>
                <w:szCs w:val="22"/>
              </w:rPr>
            </w:pPr>
            <w:r w:rsidRPr="00223C98">
              <w:rPr>
                <w:b/>
                <w:sz w:val="22"/>
                <w:szCs w:val="22"/>
              </w:rPr>
              <w:t>Division of Human Resources(DHR)</w:t>
            </w:r>
          </w:p>
        </w:tc>
        <w:tc>
          <w:tcPr>
            <w:tcW w:w="3512" w:type="dxa"/>
            <w:vAlign w:val="center"/>
          </w:tcPr>
          <w:p w:rsidR="00181BEF" w:rsidRPr="00223C98" w:rsidRDefault="00181BEF" w:rsidP="00EF66E4">
            <w:pPr>
              <w:rPr>
                <w:b/>
                <w:sz w:val="22"/>
                <w:szCs w:val="22"/>
              </w:rPr>
            </w:pPr>
            <w:r w:rsidRPr="00223C98">
              <w:rPr>
                <w:b/>
                <w:sz w:val="22"/>
                <w:szCs w:val="22"/>
              </w:rPr>
              <w:t xml:space="preserve">Date:  </w:t>
            </w:r>
          </w:p>
        </w:tc>
      </w:tr>
    </w:tbl>
    <w:p w:rsidR="00996E72" w:rsidRPr="00223C98" w:rsidRDefault="00996E72">
      <w:pPr>
        <w:rPr>
          <w:b/>
          <w:sz w:val="22"/>
          <w:szCs w:val="22"/>
        </w:rPr>
      </w:pPr>
    </w:p>
    <w:p w:rsidR="0072315B" w:rsidRPr="00223C98" w:rsidRDefault="0072315B" w:rsidP="0072315B">
      <w:pPr>
        <w:numPr>
          <w:ilvl w:val="0"/>
          <w:numId w:val="13"/>
        </w:numPr>
        <w:outlineLvl w:val="0"/>
        <w:rPr>
          <w:b/>
          <w:sz w:val="22"/>
          <w:szCs w:val="22"/>
          <w:u w:val="single"/>
        </w:rPr>
      </w:pPr>
      <w:r w:rsidRPr="00223C98">
        <w:rPr>
          <w:b/>
          <w:sz w:val="22"/>
          <w:szCs w:val="22"/>
          <w:u w:val="single"/>
        </w:rPr>
        <w:t>Organizational Location</w:t>
      </w:r>
    </w:p>
    <w:p w:rsidR="0072315B" w:rsidRPr="00223C98" w:rsidRDefault="0072315B" w:rsidP="0072315B">
      <w:pPr>
        <w:rPr>
          <w:b/>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2315B" w:rsidRPr="00223C98" w:rsidTr="0072315B">
        <w:tc>
          <w:tcPr>
            <w:tcW w:w="9450" w:type="dxa"/>
            <w:tcBorders>
              <w:top w:val="single" w:sz="4" w:space="0" w:color="auto"/>
              <w:left w:val="single" w:sz="4" w:space="0" w:color="auto"/>
              <w:bottom w:val="single" w:sz="4" w:space="0" w:color="auto"/>
              <w:right w:val="single" w:sz="4" w:space="0" w:color="auto"/>
            </w:tcBorders>
          </w:tcPr>
          <w:p w:rsidR="0072315B" w:rsidRPr="00223C98" w:rsidRDefault="00B46828" w:rsidP="00A9431D">
            <w:pPr>
              <w:pStyle w:val="ListParagraph"/>
              <w:ind w:left="0"/>
              <w:jc w:val="both"/>
              <w:rPr>
                <w:b/>
                <w:sz w:val="22"/>
                <w:szCs w:val="22"/>
              </w:rPr>
            </w:pPr>
            <w:r w:rsidRPr="00223C98">
              <w:rPr>
                <w:sz w:val="22"/>
                <w:szCs w:val="22"/>
              </w:rPr>
              <w:t xml:space="preserve">The job </w:t>
            </w:r>
            <w:proofErr w:type="gramStart"/>
            <w:r w:rsidRPr="00223C98">
              <w:rPr>
                <w:sz w:val="22"/>
                <w:szCs w:val="22"/>
              </w:rPr>
              <w:t>is located in</w:t>
            </w:r>
            <w:proofErr w:type="gramEnd"/>
            <w:r w:rsidRPr="00223C98">
              <w:rPr>
                <w:sz w:val="22"/>
                <w:szCs w:val="22"/>
              </w:rPr>
              <w:t xml:space="preserve"> the Zambia Country Office. </w:t>
            </w:r>
            <w:r w:rsidRPr="00223C98">
              <w:rPr>
                <w:sz w:val="22"/>
                <w:szCs w:val="22"/>
                <w:lang w:val="en-GB"/>
              </w:rPr>
              <w:t xml:space="preserve">Under the guidance of the Representative and Deputy Representative, the </w:t>
            </w:r>
            <w:r w:rsidR="003D303A" w:rsidRPr="00223C98">
              <w:rPr>
                <w:sz w:val="22"/>
                <w:szCs w:val="22"/>
                <w:lang w:val="en-GB"/>
              </w:rPr>
              <w:t xml:space="preserve">Service contract holder </w:t>
            </w:r>
            <w:r w:rsidRPr="00223C98">
              <w:rPr>
                <w:sz w:val="22"/>
                <w:szCs w:val="22"/>
                <w:lang w:val="en-GB"/>
              </w:rPr>
              <w:t xml:space="preserve">for </w:t>
            </w:r>
            <w:r w:rsidR="003D303A" w:rsidRPr="00223C98">
              <w:rPr>
                <w:sz w:val="22"/>
                <w:szCs w:val="22"/>
                <w:lang w:val="en-GB"/>
              </w:rPr>
              <w:t xml:space="preserve">Sexual </w:t>
            </w:r>
            <w:r w:rsidRPr="00223C98">
              <w:rPr>
                <w:sz w:val="22"/>
                <w:szCs w:val="22"/>
                <w:lang w:val="en-GB"/>
              </w:rPr>
              <w:t>Reproductive Health</w:t>
            </w:r>
            <w:r w:rsidR="003D303A" w:rsidRPr="00223C98">
              <w:rPr>
                <w:sz w:val="22"/>
                <w:szCs w:val="22"/>
                <w:lang w:val="en-GB"/>
              </w:rPr>
              <w:t xml:space="preserve"> and </w:t>
            </w:r>
            <w:r w:rsidR="00A9431D" w:rsidRPr="00223C98">
              <w:rPr>
                <w:sz w:val="22"/>
                <w:szCs w:val="22"/>
                <w:lang w:val="en-GB"/>
              </w:rPr>
              <w:t xml:space="preserve">Rights, HIV and SGBV joint programme </w:t>
            </w:r>
            <w:r w:rsidRPr="00223C98">
              <w:rPr>
                <w:sz w:val="22"/>
                <w:szCs w:val="22"/>
                <w:lang w:val="en-GB"/>
              </w:rPr>
              <w:t xml:space="preserve">will report to the </w:t>
            </w:r>
            <w:r w:rsidR="00A9431D" w:rsidRPr="00223C98">
              <w:rPr>
                <w:sz w:val="22"/>
                <w:szCs w:val="22"/>
                <w:lang w:val="en-GB"/>
              </w:rPr>
              <w:t>Adolescent Sexual Reproductive Health and Youth Programme Specialist, the lead for the Adolescent Sexual</w:t>
            </w:r>
            <w:r w:rsidRPr="00223C98">
              <w:rPr>
                <w:sz w:val="22"/>
                <w:szCs w:val="22"/>
              </w:rPr>
              <w:t xml:space="preserve"> Reproductive Healt</w:t>
            </w:r>
            <w:r w:rsidR="003D303A" w:rsidRPr="00223C98">
              <w:rPr>
                <w:sz w:val="22"/>
                <w:szCs w:val="22"/>
              </w:rPr>
              <w:t>h Cluster. The officer</w:t>
            </w:r>
            <w:r w:rsidRPr="00223C98">
              <w:rPr>
                <w:sz w:val="22"/>
                <w:szCs w:val="22"/>
              </w:rPr>
              <w:t xml:space="preserve"> will also have working relations with the </w:t>
            </w:r>
            <w:r w:rsidR="00A9431D" w:rsidRPr="00223C98">
              <w:rPr>
                <w:sz w:val="22"/>
                <w:szCs w:val="22"/>
              </w:rPr>
              <w:t xml:space="preserve">Women Reproductive Health Cluster, </w:t>
            </w:r>
            <w:r w:rsidRPr="00223C98">
              <w:rPr>
                <w:sz w:val="22"/>
                <w:szCs w:val="22"/>
              </w:rPr>
              <w:t xml:space="preserve">operations and programme staff members, considering the </w:t>
            </w:r>
            <w:r w:rsidR="003D303A" w:rsidRPr="00223C98">
              <w:rPr>
                <w:sz w:val="22"/>
                <w:szCs w:val="22"/>
              </w:rPr>
              <w:t xml:space="preserve">cross cutting nature of the portfolio </w:t>
            </w:r>
            <w:r w:rsidRPr="00223C98">
              <w:rPr>
                <w:sz w:val="22"/>
                <w:szCs w:val="22"/>
              </w:rPr>
              <w:t>across the country programme.</w:t>
            </w:r>
          </w:p>
        </w:tc>
      </w:tr>
    </w:tbl>
    <w:p w:rsidR="00223C98" w:rsidRPr="00223C98" w:rsidRDefault="00223C98" w:rsidP="00223C98">
      <w:pPr>
        <w:ind w:left="1080"/>
        <w:outlineLvl w:val="0"/>
        <w:rPr>
          <w:b/>
          <w:sz w:val="22"/>
          <w:szCs w:val="22"/>
        </w:rPr>
      </w:pPr>
    </w:p>
    <w:p w:rsidR="0072315B" w:rsidRPr="00223C98" w:rsidRDefault="0072315B" w:rsidP="0072315B">
      <w:pPr>
        <w:numPr>
          <w:ilvl w:val="0"/>
          <w:numId w:val="13"/>
        </w:numPr>
        <w:outlineLvl w:val="0"/>
        <w:rPr>
          <w:b/>
          <w:sz w:val="22"/>
          <w:szCs w:val="22"/>
        </w:rPr>
      </w:pPr>
      <w:r w:rsidRPr="00223C98">
        <w:rPr>
          <w:b/>
          <w:sz w:val="22"/>
          <w:szCs w:val="22"/>
          <w:u w:val="single"/>
        </w:rPr>
        <w:t>Job Purpose</w:t>
      </w:r>
    </w:p>
    <w:p w:rsidR="0072315B" w:rsidRPr="00223C98" w:rsidRDefault="0072315B" w:rsidP="0072315B">
      <w:pPr>
        <w:ind w:left="1080"/>
        <w:outlineLvl w:val="0"/>
        <w:rPr>
          <w:b/>
          <w:sz w:val="22"/>
          <w:szCs w:val="22"/>
        </w:rPr>
      </w:pPr>
    </w:p>
    <w:p w:rsidR="00DE429F" w:rsidRPr="00223C98" w:rsidRDefault="00DE429F">
      <w:pPr>
        <w:rPr>
          <w:b/>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6E55CD" w:rsidRPr="00223C98" w:rsidTr="00A52738">
        <w:tc>
          <w:tcPr>
            <w:tcW w:w="9450" w:type="dxa"/>
          </w:tcPr>
          <w:p w:rsidR="00942A85" w:rsidRPr="00223C98" w:rsidRDefault="003D303A" w:rsidP="00942A85">
            <w:pPr>
              <w:jc w:val="both"/>
              <w:rPr>
                <w:sz w:val="22"/>
                <w:szCs w:val="22"/>
              </w:rPr>
            </w:pPr>
            <w:r w:rsidRPr="00223C98">
              <w:rPr>
                <w:sz w:val="22"/>
                <w:szCs w:val="22"/>
              </w:rPr>
              <w:t xml:space="preserve">The officer </w:t>
            </w:r>
            <w:r w:rsidR="001D04A1" w:rsidRPr="00223C98">
              <w:rPr>
                <w:sz w:val="22"/>
                <w:szCs w:val="22"/>
              </w:rPr>
              <w:t xml:space="preserve">is responsible </w:t>
            </w:r>
            <w:r w:rsidR="00A52738" w:rsidRPr="00223C98">
              <w:rPr>
                <w:sz w:val="22"/>
                <w:szCs w:val="22"/>
              </w:rPr>
              <w:t xml:space="preserve">for </w:t>
            </w:r>
            <w:r w:rsidR="001D04A1" w:rsidRPr="00223C98">
              <w:rPr>
                <w:sz w:val="22"/>
                <w:szCs w:val="22"/>
              </w:rPr>
              <w:t>managing</w:t>
            </w:r>
            <w:r w:rsidRPr="00223C98">
              <w:rPr>
                <w:sz w:val="22"/>
                <w:szCs w:val="22"/>
              </w:rPr>
              <w:t xml:space="preserve"> the </w:t>
            </w:r>
            <w:r w:rsidR="00A9431D" w:rsidRPr="00223C98">
              <w:rPr>
                <w:sz w:val="22"/>
                <w:szCs w:val="22"/>
              </w:rPr>
              <w:t xml:space="preserve">UN joint </w:t>
            </w:r>
            <w:proofErr w:type="spellStart"/>
            <w:r w:rsidR="00A9431D" w:rsidRPr="00223C98">
              <w:rPr>
                <w:sz w:val="22"/>
                <w:szCs w:val="22"/>
              </w:rPr>
              <w:t>programme</w:t>
            </w:r>
            <w:proofErr w:type="spellEnd"/>
            <w:r w:rsidR="00A9431D" w:rsidRPr="00223C98">
              <w:rPr>
                <w:sz w:val="22"/>
                <w:szCs w:val="22"/>
              </w:rPr>
              <w:t xml:space="preserve"> on SRH/HIV/SGBV</w:t>
            </w:r>
            <w:r w:rsidR="00942A85" w:rsidRPr="00223C98">
              <w:rPr>
                <w:sz w:val="22"/>
                <w:szCs w:val="22"/>
              </w:rPr>
              <w:t xml:space="preserve"> which aims to provide technical and catalytic support to the Government of the Republic of Zambia to ensure that health seeking behaviours and services are premised on an integrated platform.  This programme aims to normalize the provision of services for SRHR, HIV and SGBV using a one stop approach due to the inter linkages of these services.  The programme will result in the following:</w:t>
            </w:r>
          </w:p>
          <w:p w:rsidR="00942A85" w:rsidRPr="00223C98" w:rsidRDefault="00942A85" w:rsidP="00942A85">
            <w:pPr>
              <w:jc w:val="both"/>
              <w:rPr>
                <w:sz w:val="22"/>
                <w:szCs w:val="22"/>
              </w:rPr>
            </w:pPr>
          </w:p>
          <w:p w:rsidR="00942A85" w:rsidRPr="00223C98" w:rsidRDefault="00942A85" w:rsidP="00223C98">
            <w:pPr>
              <w:numPr>
                <w:ilvl w:val="0"/>
                <w:numId w:val="29"/>
              </w:numPr>
              <w:jc w:val="both"/>
              <w:rPr>
                <w:sz w:val="22"/>
                <w:szCs w:val="22"/>
              </w:rPr>
            </w:pPr>
            <w:r w:rsidRPr="00223C98">
              <w:rPr>
                <w:sz w:val="22"/>
                <w:szCs w:val="22"/>
              </w:rPr>
              <w:t xml:space="preserve">Creation of an enabling policy environment that improves adolescents’ access to SRHR and HIV interventions and addresses unfavorable legal issues for key populations which constrain their access to services;  </w:t>
            </w:r>
          </w:p>
          <w:p w:rsidR="00942A85" w:rsidRPr="00223C98" w:rsidRDefault="00942A85" w:rsidP="00942A85">
            <w:pPr>
              <w:jc w:val="both"/>
              <w:rPr>
                <w:sz w:val="22"/>
                <w:szCs w:val="22"/>
              </w:rPr>
            </w:pPr>
          </w:p>
          <w:p w:rsidR="00942A85" w:rsidRPr="00223C98" w:rsidRDefault="00942A85" w:rsidP="00223C98">
            <w:pPr>
              <w:numPr>
                <w:ilvl w:val="0"/>
                <w:numId w:val="29"/>
              </w:numPr>
              <w:jc w:val="both"/>
              <w:rPr>
                <w:sz w:val="22"/>
                <w:szCs w:val="22"/>
              </w:rPr>
            </w:pPr>
            <w:r w:rsidRPr="00223C98">
              <w:rPr>
                <w:sz w:val="22"/>
                <w:szCs w:val="22"/>
              </w:rPr>
              <w:t xml:space="preserve">The development of integrated SRHR/HIV/SGBV service delivery protocols, guidelines and standards including capacity building of health workers and community based volunteers in the delivery of integrated services and with functional operationalized monitoring and evaluation platforms; </w:t>
            </w:r>
          </w:p>
          <w:p w:rsidR="00942A85" w:rsidRPr="00223C98" w:rsidRDefault="00942A85" w:rsidP="00942A85">
            <w:pPr>
              <w:jc w:val="both"/>
              <w:rPr>
                <w:sz w:val="22"/>
                <w:szCs w:val="22"/>
              </w:rPr>
            </w:pPr>
          </w:p>
          <w:p w:rsidR="00942A85" w:rsidRPr="00223C98" w:rsidRDefault="00942A85" w:rsidP="00223C98">
            <w:pPr>
              <w:numPr>
                <w:ilvl w:val="0"/>
                <w:numId w:val="29"/>
              </w:numPr>
              <w:jc w:val="both"/>
              <w:rPr>
                <w:sz w:val="22"/>
                <w:szCs w:val="22"/>
              </w:rPr>
            </w:pPr>
            <w:r w:rsidRPr="00223C98">
              <w:rPr>
                <w:sz w:val="22"/>
                <w:szCs w:val="22"/>
              </w:rPr>
              <w:t xml:space="preserve">The implementation of community based differentiated and targeted interventions for social behavior change communication and demand creation; and, </w:t>
            </w:r>
          </w:p>
          <w:p w:rsidR="00942A85" w:rsidRPr="00223C98" w:rsidRDefault="00942A85" w:rsidP="00942A85">
            <w:pPr>
              <w:jc w:val="both"/>
              <w:rPr>
                <w:sz w:val="22"/>
                <w:szCs w:val="22"/>
              </w:rPr>
            </w:pPr>
          </w:p>
          <w:p w:rsidR="00942A85" w:rsidRPr="00223C98" w:rsidRDefault="00942A85" w:rsidP="00223C98">
            <w:pPr>
              <w:numPr>
                <w:ilvl w:val="0"/>
                <w:numId w:val="29"/>
              </w:numPr>
              <w:jc w:val="both"/>
              <w:rPr>
                <w:sz w:val="22"/>
                <w:szCs w:val="22"/>
              </w:rPr>
            </w:pPr>
            <w:r w:rsidRPr="00223C98">
              <w:rPr>
                <w:sz w:val="22"/>
                <w:szCs w:val="22"/>
              </w:rPr>
              <w:t xml:space="preserve">Documentation of evidence based and scalable good practices.  </w:t>
            </w:r>
          </w:p>
          <w:p w:rsidR="00942A85" w:rsidRPr="00223C98" w:rsidRDefault="00942A85" w:rsidP="00942A85">
            <w:pPr>
              <w:jc w:val="both"/>
              <w:rPr>
                <w:sz w:val="22"/>
                <w:szCs w:val="22"/>
              </w:rPr>
            </w:pPr>
          </w:p>
          <w:p w:rsidR="006147CE" w:rsidRPr="00223C98" w:rsidRDefault="0087405C" w:rsidP="00DD7CF7">
            <w:pPr>
              <w:numPr>
                <w:ilvl w:val="0"/>
                <w:numId w:val="29"/>
              </w:numPr>
              <w:jc w:val="both"/>
              <w:rPr>
                <w:sz w:val="22"/>
                <w:szCs w:val="22"/>
              </w:rPr>
            </w:pPr>
            <w:r w:rsidRPr="00223C98">
              <w:rPr>
                <w:rFonts w:eastAsia="Calibri"/>
                <w:color w:val="000000"/>
                <w:sz w:val="22"/>
                <w:szCs w:val="22"/>
              </w:rPr>
              <w:t xml:space="preserve">S/he </w:t>
            </w:r>
            <w:r w:rsidRPr="00223C98">
              <w:rPr>
                <w:sz w:val="22"/>
                <w:szCs w:val="22"/>
              </w:rPr>
              <w:t xml:space="preserve">plays proactive role in the </w:t>
            </w:r>
            <w:r w:rsidR="00942A85" w:rsidRPr="00223C98">
              <w:rPr>
                <w:sz w:val="22"/>
                <w:szCs w:val="22"/>
              </w:rPr>
              <w:t xml:space="preserve">implementation of the </w:t>
            </w:r>
            <w:r w:rsidRPr="00223C98">
              <w:rPr>
                <w:sz w:val="22"/>
                <w:szCs w:val="22"/>
              </w:rPr>
              <w:t xml:space="preserve">Joint UN Programme of support for HIV in the country. </w:t>
            </w:r>
          </w:p>
        </w:tc>
      </w:tr>
    </w:tbl>
    <w:p w:rsidR="00046652" w:rsidRPr="00223C98" w:rsidRDefault="00046652">
      <w:pPr>
        <w:rPr>
          <w:b/>
          <w:sz w:val="22"/>
          <w:szCs w:val="22"/>
        </w:rPr>
      </w:pPr>
    </w:p>
    <w:p w:rsidR="00996E72" w:rsidRPr="00223C98" w:rsidRDefault="001F387E" w:rsidP="00D61554">
      <w:pPr>
        <w:outlineLvl w:val="0"/>
        <w:rPr>
          <w:b/>
          <w:sz w:val="22"/>
          <w:szCs w:val="22"/>
        </w:rPr>
      </w:pPr>
      <w:r w:rsidRPr="00223C98">
        <w:rPr>
          <w:b/>
          <w:sz w:val="22"/>
          <w:szCs w:val="22"/>
        </w:rPr>
        <w:t>2</w:t>
      </w:r>
      <w:r w:rsidR="002A31CE" w:rsidRPr="00223C98">
        <w:rPr>
          <w:b/>
          <w:sz w:val="22"/>
          <w:szCs w:val="22"/>
        </w:rPr>
        <w:t>.</w:t>
      </w:r>
      <w:r w:rsidR="002A31CE" w:rsidRPr="00223C98">
        <w:rPr>
          <w:b/>
          <w:sz w:val="22"/>
          <w:szCs w:val="22"/>
        </w:rPr>
        <w:tab/>
      </w:r>
      <w:r w:rsidR="002A31CE" w:rsidRPr="00223C98">
        <w:rPr>
          <w:b/>
          <w:sz w:val="22"/>
          <w:szCs w:val="22"/>
          <w:u w:val="single"/>
        </w:rPr>
        <w:t>Major Activities/Expected Results</w:t>
      </w:r>
    </w:p>
    <w:p w:rsidR="002A31CE" w:rsidRPr="00223C98" w:rsidRDefault="002A31CE">
      <w:pPr>
        <w:rPr>
          <w:b/>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2A31CE" w:rsidRPr="00223C98" w:rsidTr="00A52738">
        <w:tc>
          <w:tcPr>
            <w:tcW w:w="9450" w:type="dxa"/>
          </w:tcPr>
          <w:p w:rsidR="001E5DB5" w:rsidRPr="006566AF" w:rsidRDefault="001E5DB5" w:rsidP="006566AF">
            <w:pPr>
              <w:pStyle w:val="ListParagraph"/>
              <w:numPr>
                <w:ilvl w:val="0"/>
                <w:numId w:val="33"/>
              </w:numPr>
              <w:jc w:val="both"/>
              <w:rPr>
                <w:sz w:val="22"/>
                <w:szCs w:val="22"/>
              </w:rPr>
            </w:pPr>
            <w:r w:rsidRPr="006566AF">
              <w:rPr>
                <w:sz w:val="22"/>
                <w:szCs w:val="22"/>
              </w:rPr>
              <w:t>Analyzes and interprets the political, social and economic environment relevant to SRH</w:t>
            </w:r>
            <w:r w:rsidR="00942A85" w:rsidRPr="006566AF">
              <w:rPr>
                <w:sz w:val="22"/>
                <w:szCs w:val="22"/>
              </w:rPr>
              <w:t>R/</w:t>
            </w:r>
            <w:r w:rsidRPr="006566AF">
              <w:rPr>
                <w:sz w:val="22"/>
                <w:szCs w:val="22"/>
              </w:rPr>
              <w:t>HIV</w:t>
            </w:r>
            <w:r w:rsidR="00942A85" w:rsidRPr="006566AF">
              <w:rPr>
                <w:sz w:val="22"/>
                <w:szCs w:val="22"/>
              </w:rPr>
              <w:t>/SGBV</w:t>
            </w:r>
            <w:r w:rsidRPr="006566AF">
              <w:rPr>
                <w:sz w:val="22"/>
                <w:szCs w:val="22"/>
              </w:rPr>
              <w:t xml:space="preserve"> and identifies opportunities for UNFPA partnership and intervention. Keeps abreast of new policy developments and strategies analyzing policy papers, strategy documents, national plans and development frameworks, and prepares briefs and inputs for policy dialogue, technical assistance coordination, and development frameworks.</w:t>
            </w:r>
          </w:p>
          <w:p w:rsidR="001E5DB5" w:rsidRPr="00223C98" w:rsidRDefault="001E5DB5" w:rsidP="006566AF">
            <w:pPr>
              <w:jc w:val="both"/>
              <w:rPr>
                <w:sz w:val="22"/>
                <w:szCs w:val="22"/>
              </w:rPr>
            </w:pPr>
          </w:p>
          <w:p w:rsidR="001E5DB5" w:rsidRPr="006566AF" w:rsidRDefault="001E5DB5" w:rsidP="006566AF">
            <w:pPr>
              <w:pStyle w:val="ListParagraph"/>
              <w:numPr>
                <w:ilvl w:val="0"/>
                <w:numId w:val="33"/>
              </w:numPr>
              <w:jc w:val="both"/>
              <w:rPr>
                <w:sz w:val="22"/>
                <w:szCs w:val="22"/>
              </w:rPr>
            </w:pPr>
            <w:r w:rsidRPr="006566AF">
              <w:rPr>
                <w:sz w:val="22"/>
                <w:szCs w:val="22"/>
              </w:rPr>
              <w:t>In collaboration with Government counterparts, NGOs and other partners, contributes substantively to the formulation and design of the country programme and its component projects in line with Government priorities and according to UNFPA programme policies and procedures. Ensures quality of programme / project design incorporating lessons learned, newly developed policies and best practices and establishing appropriate execution and monitoring mechanisms and systems</w:t>
            </w:r>
          </w:p>
          <w:p w:rsidR="001E5DB5" w:rsidRPr="00223C98" w:rsidRDefault="001E5DB5" w:rsidP="006566AF">
            <w:pPr>
              <w:pStyle w:val="ListParagraph"/>
              <w:rPr>
                <w:sz w:val="22"/>
                <w:szCs w:val="22"/>
              </w:rPr>
            </w:pPr>
          </w:p>
          <w:p w:rsidR="001E5DB5" w:rsidRPr="006566AF" w:rsidRDefault="001E5DB5" w:rsidP="006566AF">
            <w:pPr>
              <w:pStyle w:val="ListParagraph"/>
              <w:numPr>
                <w:ilvl w:val="0"/>
                <w:numId w:val="33"/>
              </w:numPr>
              <w:jc w:val="both"/>
              <w:rPr>
                <w:sz w:val="22"/>
                <w:szCs w:val="22"/>
              </w:rPr>
            </w:pPr>
            <w:r w:rsidRPr="006566AF">
              <w:rPr>
                <w:sz w:val="22"/>
                <w:szCs w:val="22"/>
              </w:rPr>
              <w:t>Expedites and coordinates programme implementation establishing collaborative relationships with implementing partners, experts, government counterparts and other UN agencies. In addition, facilitating timely and efficient delivery of project inputs and addressing training needs of UNFPA staff and counterparts.</w:t>
            </w:r>
          </w:p>
          <w:p w:rsidR="001E5DB5" w:rsidRPr="00223C98" w:rsidRDefault="001E5DB5" w:rsidP="006566AF">
            <w:pPr>
              <w:jc w:val="both"/>
              <w:rPr>
                <w:sz w:val="22"/>
                <w:szCs w:val="22"/>
              </w:rPr>
            </w:pPr>
          </w:p>
          <w:p w:rsidR="001E5DB5" w:rsidRPr="006566AF" w:rsidRDefault="001E5DB5" w:rsidP="006566AF">
            <w:pPr>
              <w:pStyle w:val="ListParagraph"/>
              <w:numPr>
                <w:ilvl w:val="0"/>
                <w:numId w:val="33"/>
              </w:numPr>
              <w:spacing w:after="200"/>
              <w:jc w:val="both"/>
              <w:rPr>
                <w:rFonts w:eastAsia="Calibri"/>
                <w:sz w:val="22"/>
                <w:szCs w:val="22"/>
                <w:lang w:val="en-GB"/>
              </w:rPr>
            </w:pPr>
            <w:r w:rsidRPr="006566AF">
              <w:rPr>
                <w:sz w:val="22"/>
                <w:szCs w:val="22"/>
              </w:rPr>
              <w:t>Helps create and document knowledge about current and emerging SRH&amp;R and HIV Prevention issues, by analyzing programme, projects, strategies, approaches and ongoing experience for lessons learned, best practices, and shares with management for use in knowledge sharing and planning future strategies</w:t>
            </w:r>
          </w:p>
          <w:p w:rsidR="00533988" w:rsidRPr="006566AF" w:rsidRDefault="00533988" w:rsidP="006566AF">
            <w:pPr>
              <w:pStyle w:val="ListParagraph"/>
              <w:numPr>
                <w:ilvl w:val="0"/>
                <w:numId w:val="33"/>
              </w:numPr>
              <w:spacing w:before="100" w:beforeAutospacing="1" w:after="100" w:afterAutospacing="1"/>
              <w:jc w:val="both"/>
              <w:rPr>
                <w:color w:val="333333"/>
                <w:sz w:val="22"/>
                <w:szCs w:val="22"/>
              </w:rPr>
            </w:pPr>
            <w:r w:rsidRPr="006566AF">
              <w:rPr>
                <w:rFonts w:eastAsia="Calibri"/>
                <w:sz w:val="22"/>
                <w:szCs w:val="22"/>
                <w:lang w:val="en-GB"/>
              </w:rPr>
              <w:t xml:space="preserve">Support the implementation of the </w:t>
            </w:r>
            <w:r w:rsidR="00942A85" w:rsidRPr="006566AF">
              <w:rPr>
                <w:rFonts w:eastAsia="Calibri"/>
                <w:sz w:val="22"/>
                <w:szCs w:val="22"/>
                <w:lang w:val="en-GB"/>
              </w:rPr>
              <w:t>UN joint programme on integrations</w:t>
            </w:r>
            <w:r w:rsidRPr="006566AF">
              <w:rPr>
                <w:rFonts w:eastAsia="Calibri"/>
                <w:sz w:val="22"/>
                <w:szCs w:val="22"/>
                <w:lang w:val="en-GB"/>
              </w:rPr>
              <w:t xml:space="preserve">, including the </w:t>
            </w:r>
            <w:r w:rsidRPr="006566AF">
              <w:rPr>
                <w:color w:val="333333"/>
                <w:sz w:val="22"/>
                <w:szCs w:val="22"/>
              </w:rPr>
              <w:t>development of effective strategies that foster linkages, integration and mainstreaming of HIV within broader SRH</w:t>
            </w:r>
            <w:r w:rsidR="00942A85" w:rsidRPr="006566AF">
              <w:rPr>
                <w:color w:val="333333"/>
                <w:sz w:val="22"/>
                <w:szCs w:val="22"/>
              </w:rPr>
              <w:t>/SGBV and vice versa</w:t>
            </w:r>
            <w:r w:rsidRPr="006566AF">
              <w:rPr>
                <w:color w:val="333333"/>
                <w:sz w:val="22"/>
                <w:szCs w:val="22"/>
              </w:rPr>
              <w:t>, primary health care and other relevant health programmes and services</w:t>
            </w:r>
            <w:r w:rsidR="001E5DB5" w:rsidRPr="006566AF">
              <w:rPr>
                <w:color w:val="333333"/>
                <w:sz w:val="22"/>
                <w:szCs w:val="22"/>
              </w:rPr>
              <w:t>. These will take into consideration the national priorities and plans for SRH</w:t>
            </w:r>
            <w:r w:rsidR="00942A85" w:rsidRPr="006566AF">
              <w:rPr>
                <w:color w:val="333333"/>
                <w:sz w:val="22"/>
                <w:szCs w:val="22"/>
              </w:rPr>
              <w:t>R/HIV/SGBV and primary health care.</w:t>
            </w:r>
          </w:p>
          <w:p w:rsidR="00533988" w:rsidRPr="006566AF" w:rsidRDefault="00533988" w:rsidP="006566AF">
            <w:pPr>
              <w:pStyle w:val="ListParagraph"/>
              <w:numPr>
                <w:ilvl w:val="0"/>
                <w:numId w:val="33"/>
              </w:numPr>
              <w:spacing w:after="200"/>
              <w:jc w:val="both"/>
              <w:rPr>
                <w:rFonts w:eastAsia="Calibri"/>
                <w:sz w:val="22"/>
                <w:szCs w:val="22"/>
                <w:lang w:val="en-GB"/>
              </w:rPr>
            </w:pPr>
            <w:r w:rsidRPr="006566AF">
              <w:rPr>
                <w:rFonts w:eastAsia="Calibri"/>
                <w:sz w:val="22"/>
                <w:szCs w:val="22"/>
                <w:lang w:val="en-GB"/>
              </w:rPr>
              <w:t xml:space="preserve">Facilitate UNFPA’s engagement in coordination mechanisms related to HIV Prevention and SRH linkages </w:t>
            </w:r>
            <w:proofErr w:type="gramStart"/>
            <w:r w:rsidRPr="006566AF">
              <w:rPr>
                <w:rFonts w:eastAsia="Calibri"/>
                <w:sz w:val="22"/>
                <w:szCs w:val="22"/>
                <w:lang w:val="en-GB"/>
              </w:rPr>
              <w:t>in order to</w:t>
            </w:r>
            <w:proofErr w:type="gramEnd"/>
            <w:r w:rsidRPr="006566AF">
              <w:rPr>
                <w:rFonts w:eastAsia="Calibri"/>
                <w:sz w:val="22"/>
                <w:szCs w:val="22"/>
                <w:lang w:val="en-GB"/>
              </w:rPr>
              <w:t xml:space="preserve"> promote </w:t>
            </w:r>
            <w:r w:rsidR="001E5DB5" w:rsidRPr="006566AF">
              <w:rPr>
                <w:rFonts w:eastAsia="Calibri"/>
                <w:sz w:val="22"/>
                <w:szCs w:val="22"/>
                <w:lang w:val="en-GB"/>
              </w:rPr>
              <w:t xml:space="preserve">effective strategic partnerships </w:t>
            </w:r>
            <w:r w:rsidRPr="006566AF">
              <w:rPr>
                <w:rFonts w:eastAsia="Calibri"/>
                <w:sz w:val="22"/>
                <w:szCs w:val="22"/>
                <w:lang w:val="en-GB"/>
              </w:rPr>
              <w:t>a</w:t>
            </w:r>
            <w:r w:rsidR="001E5DB5" w:rsidRPr="006566AF">
              <w:rPr>
                <w:rFonts w:eastAsia="Calibri"/>
                <w:sz w:val="22"/>
                <w:szCs w:val="22"/>
                <w:lang w:val="en-GB"/>
              </w:rPr>
              <w:t>nd</w:t>
            </w:r>
            <w:r w:rsidRPr="006566AF">
              <w:rPr>
                <w:rFonts w:eastAsia="Calibri"/>
                <w:sz w:val="22"/>
                <w:szCs w:val="22"/>
                <w:lang w:val="en-GB"/>
              </w:rPr>
              <w:t xml:space="preserve"> multi-sectoral approach to </w:t>
            </w:r>
            <w:r w:rsidR="001E5DB5" w:rsidRPr="006566AF">
              <w:rPr>
                <w:rFonts w:eastAsia="Calibri"/>
                <w:sz w:val="22"/>
                <w:szCs w:val="22"/>
                <w:lang w:val="en-GB"/>
              </w:rPr>
              <w:t>scaling</w:t>
            </w:r>
            <w:r w:rsidRPr="006566AF">
              <w:rPr>
                <w:rFonts w:eastAsia="Calibri"/>
                <w:sz w:val="22"/>
                <w:szCs w:val="22"/>
                <w:lang w:val="en-GB"/>
              </w:rPr>
              <w:t xml:space="preserve"> up the integration of </w:t>
            </w:r>
            <w:r w:rsidR="00942A85" w:rsidRPr="006566AF">
              <w:rPr>
                <w:rFonts w:eastAsia="Calibri"/>
                <w:sz w:val="22"/>
                <w:szCs w:val="22"/>
                <w:lang w:val="en-GB"/>
              </w:rPr>
              <w:t>SRHR/HIV/SGBV</w:t>
            </w:r>
            <w:r w:rsidRPr="006566AF">
              <w:rPr>
                <w:rFonts w:eastAsia="Calibri"/>
                <w:sz w:val="22"/>
                <w:szCs w:val="22"/>
                <w:lang w:val="en-GB"/>
              </w:rPr>
              <w:t>;</w:t>
            </w:r>
          </w:p>
          <w:p w:rsidR="00533988" w:rsidRPr="006566AF" w:rsidRDefault="001E5DB5" w:rsidP="006566AF">
            <w:pPr>
              <w:pStyle w:val="ListParagraph"/>
              <w:numPr>
                <w:ilvl w:val="0"/>
                <w:numId w:val="33"/>
              </w:numPr>
              <w:spacing w:after="200"/>
              <w:jc w:val="both"/>
              <w:rPr>
                <w:rFonts w:eastAsia="Calibri"/>
                <w:sz w:val="22"/>
                <w:szCs w:val="22"/>
                <w:lang w:val="en-GB"/>
              </w:rPr>
            </w:pPr>
            <w:r w:rsidRPr="006566AF">
              <w:rPr>
                <w:rFonts w:eastAsia="Calibri"/>
                <w:sz w:val="22"/>
                <w:szCs w:val="22"/>
                <w:lang w:val="en-GB"/>
              </w:rPr>
              <w:t>Provide</w:t>
            </w:r>
            <w:r w:rsidR="00533988" w:rsidRPr="006566AF">
              <w:rPr>
                <w:rFonts w:eastAsia="Calibri"/>
                <w:sz w:val="22"/>
                <w:szCs w:val="22"/>
                <w:lang w:val="en-GB"/>
              </w:rPr>
              <w:t xml:space="preserve"> technical </w:t>
            </w:r>
            <w:r w:rsidRPr="006566AF">
              <w:rPr>
                <w:rFonts w:eastAsia="Calibri"/>
                <w:sz w:val="22"/>
                <w:szCs w:val="22"/>
                <w:lang w:val="en-GB"/>
              </w:rPr>
              <w:t>support to national counterparts</w:t>
            </w:r>
            <w:r w:rsidR="00533988" w:rsidRPr="006566AF">
              <w:rPr>
                <w:rFonts w:eastAsia="Calibri"/>
                <w:sz w:val="22"/>
                <w:szCs w:val="22"/>
                <w:lang w:val="en-GB"/>
              </w:rPr>
              <w:t xml:space="preserve"> </w:t>
            </w:r>
            <w:r w:rsidRPr="006566AF">
              <w:rPr>
                <w:rFonts w:eastAsia="Calibri"/>
                <w:sz w:val="22"/>
                <w:szCs w:val="22"/>
                <w:lang w:val="en-GB"/>
              </w:rPr>
              <w:t>on</w:t>
            </w:r>
            <w:r w:rsidR="00533988" w:rsidRPr="006566AF">
              <w:rPr>
                <w:rFonts w:eastAsia="Calibri"/>
                <w:sz w:val="22"/>
                <w:szCs w:val="22"/>
                <w:lang w:val="en-GB"/>
              </w:rPr>
              <w:t xml:space="preserve"> SRH</w:t>
            </w:r>
            <w:r w:rsidRPr="006566AF">
              <w:rPr>
                <w:rFonts w:eastAsia="Calibri"/>
                <w:sz w:val="22"/>
                <w:szCs w:val="22"/>
                <w:lang w:val="en-GB"/>
              </w:rPr>
              <w:t>&amp;</w:t>
            </w:r>
            <w:r w:rsidR="00533988" w:rsidRPr="006566AF">
              <w:rPr>
                <w:rFonts w:eastAsia="Calibri"/>
                <w:sz w:val="22"/>
                <w:szCs w:val="22"/>
                <w:lang w:val="en-GB"/>
              </w:rPr>
              <w:t xml:space="preserve">R and HIV </w:t>
            </w:r>
            <w:r w:rsidRPr="006566AF">
              <w:rPr>
                <w:rFonts w:eastAsia="Calibri"/>
                <w:sz w:val="22"/>
                <w:szCs w:val="22"/>
                <w:lang w:val="en-GB"/>
              </w:rPr>
              <w:t xml:space="preserve">linkages </w:t>
            </w:r>
            <w:r w:rsidR="00533988" w:rsidRPr="006566AF">
              <w:rPr>
                <w:rFonts w:eastAsia="Calibri"/>
                <w:sz w:val="22"/>
                <w:szCs w:val="22"/>
                <w:lang w:val="en-GB"/>
              </w:rPr>
              <w:t xml:space="preserve">and </w:t>
            </w:r>
            <w:r w:rsidRPr="006566AF">
              <w:rPr>
                <w:rFonts w:eastAsia="Calibri"/>
                <w:sz w:val="22"/>
                <w:szCs w:val="22"/>
                <w:lang w:val="en-GB"/>
              </w:rPr>
              <w:t>m</w:t>
            </w:r>
            <w:r w:rsidR="00533988" w:rsidRPr="006566AF">
              <w:rPr>
                <w:rFonts w:eastAsia="Calibri"/>
                <w:sz w:val="22"/>
                <w:szCs w:val="22"/>
                <w:lang w:val="en-GB"/>
              </w:rPr>
              <w:t xml:space="preserve">aintain regular information sharing with relevant stakeholders to keep them abreast of the current developments on the </w:t>
            </w:r>
            <w:r w:rsidR="00942A85" w:rsidRPr="006566AF">
              <w:rPr>
                <w:rFonts w:eastAsia="Calibri"/>
                <w:sz w:val="22"/>
                <w:szCs w:val="22"/>
                <w:lang w:val="en-GB"/>
              </w:rPr>
              <w:t xml:space="preserve">SRHR/HIV/SGBV </w:t>
            </w:r>
            <w:r w:rsidR="00533988" w:rsidRPr="006566AF">
              <w:rPr>
                <w:rFonts w:eastAsia="Calibri"/>
                <w:sz w:val="22"/>
                <w:szCs w:val="22"/>
                <w:lang w:val="en-GB"/>
              </w:rPr>
              <w:t xml:space="preserve">trends, experiences, challenges and priorities related to targeted groups; </w:t>
            </w:r>
          </w:p>
          <w:p w:rsidR="00533988" w:rsidRPr="006566AF" w:rsidRDefault="00533988" w:rsidP="006566AF">
            <w:pPr>
              <w:pStyle w:val="ListParagraph"/>
              <w:numPr>
                <w:ilvl w:val="0"/>
                <w:numId w:val="33"/>
              </w:numPr>
              <w:spacing w:after="200"/>
              <w:jc w:val="both"/>
              <w:rPr>
                <w:rFonts w:eastAsia="Calibri"/>
                <w:sz w:val="22"/>
                <w:szCs w:val="22"/>
                <w:lang w:val="en-GB"/>
              </w:rPr>
            </w:pPr>
            <w:r w:rsidRPr="006566AF">
              <w:rPr>
                <w:rFonts w:eastAsia="Calibri"/>
                <w:sz w:val="22"/>
                <w:szCs w:val="22"/>
                <w:lang w:val="en-GB"/>
              </w:rPr>
              <w:t xml:space="preserve">Support the </w:t>
            </w:r>
            <w:r w:rsidR="001E5DB5" w:rsidRPr="006566AF">
              <w:rPr>
                <w:rFonts w:eastAsia="Calibri"/>
                <w:sz w:val="22"/>
                <w:szCs w:val="22"/>
                <w:lang w:val="en-GB"/>
              </w:rPr>
              <w:t>Country office to mobilize resources and advocate</w:t>
            </w:r>
            <w:r w:rsidRPr="006566AF">
              <w:rPr>
                <w:rFonts w:eastAsia="Calibri"/>
                <w:sz w:val="22"/>
                <w:szCs w:val="22"/>
                <w:lang w:val="en-GB"/>
              </w:rPr>
              <w:t xml:space="preserve"> with development partners</w:t>
            </w:r>
            <w:r w:rsidR="001E5DB5" w:rsidRPr="006566AF">
              <w:rPr>
                <w:rFonts w:eastAsia="Calibri"/>
                <w:sz w:val="22"/>
                <w:szCs w:val="22"/>
                <w:lang w:val="en-GB"/>
              </w:rPr>
              <w:t xml:space="preserve"> and government</w:t>
            </w:r>
            <w:r w:rsidRPr="006566AF">
              <w:rPr>
                <w:rFonts w:eastAsia="Calibri"/>
                <w:sz w:val="22"/>
                <w:szCs w:val="22"/>
                <w:lang w:val="en-GB"/>
              </w:rPr>
              <w:t xml:space="preserve"> to leverage funds for the integration of </w:t>
            </w:r>
            <w:r w:rsidR="00942A85" w:rsidRPr="006566AF">
              <w:rPr>
                <w:color w:val="333333"/>
                <w:sz w:val="22"/>
                <w:szCs w:val="22"/>
              </w:rPr>
              <w:t xml:space="preserve">SRHR/HIV/SGBV </w:t>
            </w:r>
            <w:r w:rsidRPr="006566AF">
              <w:rPr>
                <w:rFonts w:eastAsia="Calibri"/>
                <w:sz w:val="22"/>
                <w:szCs w:val="22"/>
                <w:lang w:val="en-GB"/>
              </w:rPr>
              <w:t xml:space="preserve">programmes </w:t>
            </w:r>
          </w:p>
          <w:p w:rsidR="00533988" w:rsidRPr="006566AF" w:rsidRDefault="00533988" w:rsidP="006566AF">
            <w:pPr>
              <w:pStyle w:val="ListParagraph"/>
              <w:numPr>
                <w:ilvl w:val="0"/>
                <w:numId w:val="33"/>
              </w:numPr>
              <w:spacing w:after="200"/>
              <w:jc w:val="both"/>
              <w:rPr>
                <w:rFonts w:eastAsia="Calibri"/>
                <w:sz w:val="22"/>
                <w:szCs w:val="22"/>
                <w:lang w:val="en-GB"/>
              </w:rPr>
            </w:pPr>
            <w:r w:rsidRPr="006566AF">
              <w:rPr>
                <w:rFonts w:eastAsia="Calibri"/>
                <w:sz w:val="22"/>
                <w:szCs w:val="22"/>
                <w:lang w:val="en-GB"/>
              </w:rPr>
              <w:t xml:space="preserve">Ensure proper management and </w:t>
            </w:r>
            <w:r w:rsidR="001E5DB5" w:rsidRPr="006566AF">
              <w:rPr>
                <w:rFonts w:eastAsia="Calibri"/>
                <w:sz w:val="22"/>
                <w:szCs w:val="22"/>
                <w:lang w:val="en-GB"/>
              </w:rPr>
              <w:t xml:space="preserve">coordination of the dedicated/earmarked funding for </w:t>
            </w:r>
            <w:r w:rsidR="00942A85" w:rsidRPr="006566AF">
              <w:rPr>
                <w:color w:val="333333"/>
                <w:sz w:val="22"/>
                <w:szCs w:val="22"/>
              </w:rPr>
              <w:t xml:space="preserve">SRHR/HIV/SGBV </w:t>
            </w:r>
            <w:r w:rsidR="001E5DB5" w:rsidRPr="006566AF">
              <w:rPr>
                <w:rFonts w:eastAsia="Calibri"/>
                <w:sz w:val="22"/>
                <w:szCs w:val="22"/>
                <w:lang w:val="en-GB"/>
              </w:rPr>
              <w:t xml:space="preserve">programme, </w:t>
            </w:r>
            <w:r w:rsidRPr="006566AF">
              <w:rPr>
                <w:rFonts w:eastAsia="Calibri"/>
                <w:sz w:val="22"/>
                <w:szCs w:val="22"/>
                <w:lang w:val="en-GB"/>
              </w:rPr>
              <w:t xml:space="preserve">including procurement of goods and services, financial management, M&amp;E and the preparation and submission of required reports </w:t>
            </w:r>
          </w:p>
          <w:p w:rsidR="001E5DB5" w:rsidRPr="006566AF" w:rsidRDefault="00533988" w:rsidP="006566AF">
            <w:pPr>
              <w:pStyle w:val="ListParagraph"/>
              <w:numPr>
                <w:ilvl w:val="0"/>
                <w:numId w:val="33"/>
              </w:numPr>
              <w:spacing w:after="200"/>
              <w:jc w:val="both"/>
              <w:rPr>
                <w:rFonts w:eastAsia="Calibri"/>
                <w:sz w:val="22"/>
                <w:szCs w:val="22"/>
                <w:lang w:val="en-GB"/>
              </w:rPr>
            </w:pPr>
            <w:r w:rsidRPr="006566AF">
              <w:rPr>
                <w:rFonts w:eastAsia="Calibri"/>
                <w:sz w:val="22"/>
                <w:szCs w:val="22"/>
                <w:lang w:val="en-GB"/>
              </w:rPr>
              <w:t xml:space="preserve">Facilitate documenting the best practices and approaches for deepening the knowledge base as an integral resource for linking </w:t>
            </w:r>
            <w:r w:rsidR="00942A85" w:rsidRPr="006566AF">
              <w:rPr>
                <w:color w:val="333333"/>
                <w:sz w:val="22"/>
                <w:szCs w:val="22"/>
              </w:rPr>
              <w:t>SRHR/HIV/SGBV</w:t>
            </w:r>
            <w:r w:rsidRPr="006566AF">
              <w:rPr>
                <w:rFonts w:eastAsia="Calibri"/>
                <w:sz w:val="22"/>
                <w:szCs w:val="22"/>
                <w:lang w:val="en-GB"/>
              </w:rPr>
              <w:t xml:space="preserve">. </w:t>
            </w:r>
          </w:p>
          <w:p w:rsidR="0061538E" w:rsidRPr="006566AF" w:rsidRDefault="0061538E" w:rsidP="006566AF">
            <w:pPr>
              <w:pStyle w:val="ListParagraph"/>
              <w:numPr>
                <w:ilvl w:val="0"/>
                <w:numId w:val="33"/>
              </w:numPr>
              <w:jc w:val="both"/>
              <w:rPr>
                <w:sz w:val="22"/>
                <w:szCs w:val="22"/>
              </w:rPr>
            </w:pPr>
            <w:r w:rsidRPr="006566AF">
              <w:rPr>
                <w:sz w:val="22"/>
                <w:szCs w:val="22"/>
              </w:rPr>
              <w:t xml:space="preserve">Undertake other activities as assigned by the </w:t>
            </w:r>
            <w:r w:rsidR="001E5DB5" w:rsidRPr="006566AF">
              <w:rPr>
                <w:sz w:val="22"/>
                <w:szCs w:val="22"/>
              </w:rPr>
              <w:t>Representative</w:t>
            </w:r>
            <w:r w:rsidRPr="006566AF">
              <w:rPr>
                <w:sz w:val="22"/>
                <w:szCs w:val="22"/>
              </w:rPr>
              <w:t xml:space="preserve"> </w:t>
            </w:r>
          </w:p>
          <w:p w:rsidR="00F31D7A" w:rsidRPr="00223C98" w:rsidRDefault="00F31D7A">
            <w:pPr>
              <w:rPr>
                <w:b/>
                <w:sz w:val="22"/>
                <w:szCs w:val="22"/>
              </w:rPr>
            </w:pPr>
          </w:p>
        </w:tc>
      </w:tr>
    </w:tbl>
    <w:p w:rsidR="006566AF" w:rsidRDefault="006566AF" w:rsidP="00D61554">
      <w:pPr>
        <w:outlineLvl w:val="0"/>
        <w:rPr>
          <w:b/>
          <w:sz w:val="22"/>
          <w:szCs w:val="22"/>
        </w:rPr>
      </w:pPr>
    </w:p>
    <w:p w:rsidR="006566AF" w:rsidRDefault="006566AF" w:rsidP="00D61554">
      <w:pPr>
        <w:outlineLvl w:val="0"/>
        <w:rPr>
          <w:b/>
          <w:sz w:val="22"/>
          <w:szCs w:val="22"/>
        </w:rPr>
      </w:pPr>
    </w:p>
    <w:p w:rsidR="006566AF" w:rsidRDefault="006566AF" w:rsidP="00D61554">
      <w:pPr>
        <w:outlineLvl w:val="0"/>
        <w:rPr>
          <w:b/>
          <w:sz w:val="22"/>
          <w:szCs w:val="22"/>
        </w:rPr>
      </w:pPr>
    </w:p>
    <w:p w:rsidR="006566AF" w:rsidRDefault="006566AF" w:rsidP="00D61554">
      <w:pPr>
        <w:outlineLvl w:val="0"/>
        <w:rPr>
          <w:b/>
          <w:sz w:val="22"/>
          <w:szCs w:val="22"/>
        </w:rPr>
      </w:pPr>
    </w:p>
    <w:p w:rsidR="006566AF" w:rsidRDefault="006566AF" w:rsidP="00D61554">
      <w:pPr>
        <w:outlineLvl w:val="0"/>
        <w:rPr>
          <w:b/>
          <w:sz w:val="22"/>
          <w:szCs w:val="22"/>
        </w:rPr>
      </w:pPr>
    </w:p>
    <w:p w:rsidR="002A31CE" w:rsidRPr="00223C98" w:rsidRDefault="001F387E" w:rsidP="00D61554">
      <w:pPr>
        <w:outlineLvl w:val="0"/>
        <w:rPr>
          <w:b/>
          <w:sz w:val="22"/>
          <w:szCs w:val="22"/>
        </w:rPr>
      </w:pPr>
      <w:bookmarkStart w:id="3" w:name="_GoBack"/>
      <w:bookmarkEnd w:id="3"/>
      <w:r w:rsidRPr="00223C98">
        <w:rPr>
          <w:b/>
          <w:sz w:val="22"/>
          <w:szCs w:val="22"/>
        </w:rPr>
        <w:lastRenderedPageBreak/>
        <w:t>3</w:t>
      </w:r>
      <w:r w:rsidR="002A31CE" w:rsidRPr="00223C98">
        <w:rPr>
          <w:b/>
          <w:sz w:val="22"/>
          <w:szCs w:val="22"/>
        </w:rPr>
        <w:t>.</w:t>
      </w:r>
      <w:r w:rsidR="002A31CE" w:rsidRPr="00223C98">
        <w:rPr>
          <w:b/>
          <w:sz w:val="22"/>
          <w:szCs w:val="22"/>
        </w:rPr>
        <w:tab/>
      </w:r>
      <w:r w:rsidR="002A31CE" w:rsidRPr="00223C98">
        <w:rPr>
          <w:b/>
          <w:sz w:val="22"/>
          <w:szCs w:val="22"/>
          <w:u w:val="single"/>
        </w:rPr>
        <w:t>Work Relations</w:t>
      </w:r>
    </w:p>
    <w:p w:rsidR="002A31CE" w:rsidRPr="00223C98" w:rsidRDefault="002A31CE" w:rsidP="002A31CE">
      <w:pPr>
        <w:rPr>
          <w:b/>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2A31CE" w:rsidRPr="00223C98" w:rsidTr="00A52738">
        <w:tc>
          <w:tcPr>
            <w:tcW w:w="9450" w:type="dxa"/>
          </w:tcPr>
          <w:p w:rsidR="001E5DB5" w:rsidRPr="00223C98" w:rsidRDefault="00FF5A59" w:rsidP="001E5DB5">
            <w:pPr>
              <w:jc w:val="both"/>
              <w:rPr>
                <w:sz w:val="22"/>
                <w:szCs w:val="22"/>
              </w:rPr>
            </w:pPr>
            <w:r w:rsidRPr="00223C98">
              <w:rPr>
                <w:sz w:val="22"/>
                <w:szCs w:val="22"/>
              </w:rPr>
              <w:t>The officer</w:t>
            </w:r>
            <w:r w:rsidR="001E5DB5" w:rsidRPr="00223C98">
              <w:rPr>
                <w:sz w:val="22"/>
                <w:szCs w:val="22"/>
              </w:rPr>
              <w:t xml:space="preserve"> facilitates the work of consultants, advisors, and experts and establishes and maintains collaborative relationships with counterparts in government, multi-lateral and bilateral donor agencies and civil society to address emerging issues.  S/he must effectively influence counterparts from diverse backgrounds to jointly contribute to achieving UNFPA’s mandate. </w:t>
            </w:r>
          </w:p>
          <w:p w:rsidR="001E5DB5" w:rsidRPr="00223C98" w:rsidRDefault="001E5DB5" w:rsidP="001E5DB5">
            <w:pPr>
              <w:jc w:val="both"/>
              <w:rPr>
                <w:b/>
                <w:sz w:val="22"/>
                <w:szCs w:val="22"/>
              </w:rPr>
            </w:pPr>
          </w:p>
          <w:p w:rsidR="003A3C75" w:rsidRPr="00223C98" w:rsidRDefault="001E5DB5" w:rsidP="00FF5A59">
            <w:pPr>
              <w:pStyle w:val="ListParagraph"/>
              <w:ind w:left="0"/>
              <w:rPr>
                <w:sz w:val="22"/>
                <w:szCs w:val="22"/>
              </w:rPr>
            </w:pPr>
            <w:r w:rsidRPr="00223C98">
              <w:rPr>
                <w:sz w:val="22"/>
                <w:szCs w:val="22"/>
              </w:rPr>
              <w:t xml:space="preserve">Internal contacts include the Representative, Deputy Representative, Assistant Representative, </w:t>
            </w:r>
            <w:r w:rsidR="00736B95" w:rsidRPr="00223C98">
              <w:rPr>
                <w:sz w:val="22"/>
                <w:szCs w:val="22"/>
              </w:rPr>
              <w:t xml:space="preserve">ASRH/Y </w:t>
            </w:r>
            <w:proofErr w:type="spellStart"/>
            <w:r w:rsidR="00736B95" w:rsidRPr="00223C98">
              <w:rPr>
                <w:sz w:val="22"/>
                <w:szCs w:val="22"/>
              </w:rPr>
              <w:t>programme</w:t>
            </w:r>
            <w:proofErr w:type="spellEnd"/>
            <w:r w:rsidR="00736B95" w:rsidRPr="00223C98">
              <w:rPr>
                <w:sz w:val="22"/>
                <w:szCs w:val="22"/>
              </w:rPr>
              <w:t xml:space="preserve"> Specialist</w:t>
            </w:r>
            <w:r w:rsidR="00FF5A59" w:rsidRPr="00223C98">
              <w:rPr>
                <w:sz w:val="22"/>
                <w:szCs w:val="22"/>
              </w:rPr>
              <w:t xml:space="preserve">, </w:t>
            </w:r>
            <w:r w:rsidRPr="00223C98">
              <w:rPr>
                <w:sz w:val="22"/>
                <w:szCs w:val="22"/>
              </w:rPr>
              <w:t>th</w:t>
            </w:r>
            <w:r w:rsidR="00FF5A59" w:rsidRPr="00223C98">
              <w:rPr>
                <w:sz w:val="22"/>
                <w:szCs w:val="22"/>
              </w:rPr>
              <w:t>e CO’s programme and operations</w:t>
            </w:r>
            <w:r w:rsidRPr="00223C98">
              <w:rPr>
                <w:sz w:val="22"/>
                <w:szCs w:val="22"/>
              </w:rPr>
              <w:t xml:space="preserve"> team. External contacts include other UN agencies in-country, and counterparts and partners in Country programme related activities, including international NGOs, experts etc.</w:t>
            </w:r>
          </w:p>
          <w:p w:rsidR="00F31D7A" w:rsidRPr="00223C98" w:rsidRDefault="00F31D7A" w:rsidP="002A31CE">
            <w:pPr>
              <w:rPr>
                <w:b/>
                <w:sz w:val="22"/>
                <w:szCs w:val="22"/>
              </w:rPr>
            </w:pPr>
          </w:p>
        </w:tc>
      </w:tr>
    </w:tbl>
    <w:p w:rsidR="002A31CE" w:rsidRPr="00223C98" w:rsidRDefault="001F387E" w:rsidP="00D61554">
      <w:pPr>
        <w:outlineLvl w:val="0"/>
        <w:rPr>
          <w:b/>
          <w:sz w:val="22"/>
          <w:szCs w:val="22"/>
        </w:rPr>
      </w:pPr>
      <w:r w:rsidRPr="00223C98">
        <w:rPr>
          <w:b/>
          <w:sz w:val="22"/>
          <w:szCs w:val="22"/>
        </w:rPr>
        <w:t>4</w:t>
      </w:r>
      <w:r w:rsidR="002A31CE" w:rsidRPr="00223C98">
        <w:rPr>
          <w:b/>
          <w:sz w:val="22"/>
          <w:szCs w:val="22"/>
        </w:rPr>
        <w:t>.</w:t>
      </w:r>
      <w:r w:rsidR="002A31CE" w:rsidRPr="00223C98">
        <w:rPr>
          <w:b/>
          <w:sz w:val="22"/>
          <w:szCs w:val="22"/>
        </w:rPr>
        <w:tab/>
      </w:r>
      <w:r w:rsidR="002A31CE" w:rsidRPr="00223C98">
        <w:rPr>
          <w:b/>
          <w:sz w:val="22"/>
          <w:szCs w:val="22"/>
          <w:u w:val="single"/>
        </w:rPr>
        <w:t>Job Requirements</w:t>
      </w:r>
    </w:p>
    <w:p w:rsidR="002A31CE" w:rsidRPr="00223C98" w:rsidRDefault="002A31CE" w:rsidP="002A31CE">
      <w:pPr>
        <w:rPr>
          <w:b/>
          <w:sz w:val="22"/>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2A31CE" w:rsidRPr="00223C98" w:rsidTr="001F387E">
        <w:trPr>
          <w:trHeight w:val="710"/>
        </w:trPr>
        <w:tc>
          <w:tcPr>
            <w:tcW w:w="9450" w:type="dxa"/>
          </w:tcPr>
          <w:p w:rsidR="004B7CC6" w:rsidRPr="00223C98" w:rsidRDefault="00CB7D36" w:rsidP="002A31CE">
            <w:pPr>
              <w:rPr>
                <w:b/>
                <w:sz w:val="22"/>
                <w:szCs w:val="22"/>
              </w:rPr>
            </w:pPr>
            <w:r w:rsidRPr="00223C98">
              <w:rPr>
                <w:b/>
                <w:sz w:val="22"/>
                <w:szCs w:val="22"/>
              </w:rPr>
              <w:t xml:space="preserve">Education:  </w:t>
            </w:r>
          </w:p>
          <w:p w:rsidR="004B7CC6" w:rsidRPr="00223C98" w:rsidRDefault="004B7CC6" w:rsidP="002A31CE">
            <w:pPr>
              <w:rPr>
                <w:b/>
                <w:sz w:val="22"/>
                <w:szCs w:val="22"/>
              </w:rPr>
            </w:pPr>
          </w:p>
          <w:p w:rsidR="00CB7D36" w:rsidRPr="00223C98" w:rsidRDefault="003A3C75" w:rsidP="003A3C75">
            <w:pPr>
              <w:pStyle w:val="ListParagraph"/>
              <w:numPr>
                <w:ilvl w:val="0"/>
                <w:numId w:val="6"/>
              </w:numPr>
              <w:rPr>
                <w:sz w:val="22"/>
                <w:szCs w:val="22"/>
              </w:rPr>
            </w:pPr>
            <w:r w:rsidRPr="00223C98">
              <w:rPr>
                <w:sz w:val="22"/>
                <w:szCs w:val="22"/>
              </w:rPr>
              <w:t>MA/MSc in public health, social science, behavioral science, social work</w:t>
            </w:r>
            <w:r w:rsidR="00A77630" w:rsidRPr="00223C98">
              <w:rPr>
                <w:sz w:val="22"/>
                <w:szCs w:val="22"/>
              </w:rPr>
              <w:t xml:space="preserve">, social psychology  </w:t>
            </w:r>
          </w:p>
          <w:p w:rsidR="00CB7D36" w:rsidRPr="00223C98" w:rsidRDefault="00CB7D36" w:rsidP="002A31CE">
            <w:pPr>
              <w:rPr>
                <w:b/>
                <w:sz w:val="22"/>
                <w:szCs w:val="22"/>
              </w:rPr>
            </w:pPr>
          </w:p>
          <w:p w:rsidR="004B7CC6" w:rsidRPr="00223C98" w:rsidRDefault="00CB7D36" w:rsidP="002A31CE">
            <w:pPr>
              <w:rPr>
                <w:b/>
                <w:sz w:val="22"/>
                <w:szCs w:val="22"/>
              </w:rPr>
            </w:pPr>
            <w:r w:rsidRPr="00223C98">
              <w:rPr>
                <w:b/>
                <w:sz w:val="22"/>
                <w:szCs w:val="22"/>
              </w:rPr>
              <w:t xml:space="preserve">Knowledge and Experience: </w:t>
            </w:r>
          </w:p>
          <w:p w:rsidR="004B7CC6" w:rsidRPr="00223C98" w:rsidRDefault="004B7CC6" w:rsidP="002A31CE">
            <w:pPr>
              <w:rPr>
                <w:b/>
                <w:sz w:val="22"/>
                <w:szCs w:val="22"/>
              </w:rPr>
            </w:pPr>
          </w:p>
          <w:p w:rsidR="00CB7D36" w:rsidRPr="00223C98" w:rsidRDefault="003A3C75" w:rsidP="00223C98">
            <w:pPr>
              <w:pStyle w:val="ListParagraph"/>
              <w:numPr>
                <w:ilvl w:val="0"/>
                <w:numId w:val="31"/>
              </w:numPr>
              <w:rPr>
                <w:sz w:val="22"/>
                <w:szCs w:val="22"/>
              </w:rPr>
            </w:pPr>
            <w:r w:rsidRPr="00223C98">
              <w:rPr>
                <w:sz w:val="22"/>
                <w:szCs w:val="22"/>
              </w:rPr>
              <w:t>Minimum of 5 year</w:t>
            </w:r>
            <w:r w:rsidR="00A77630" w:rsidRPr="00223C98">
              <w:rPr>
                <w:sz w:val="22"/>
                <w:szCs w:val="22"/>
              </w:rPr>
              <w:t xml:space="preserve">s </w:t>
            </w:r>
            <w:proofErr w:type="gramStart"/>
            <w:r w:rsidR="00A77630" w:rsidRPr="00223C98">
              <w:rPr>
                <w:sz w:val="22"/>
                <w:szCs w:val="22"/>
              </w:rPr>
              <w:t xml:space="preserve">progressive </w:t>
            </w:r>
            <w:r w:rsidRPr="00223C98">
              <w:rPr>
                <w:sz w:val="22"/>
                <w:szCs w:val="22"/>
              </w:rPr>
              <w:t xml:space="preserve"> experience</w:t>
            </w:r>
            <w:proofErr w:type="gramEnd"/>
            <w:r w:rsidR="00A77630" w:rsidRPr="00223C98">
              <w:rPr>
                <w:sz w:val="22"/>
                <w:szCs w:val="22"/>
              </w:rPr>
              <w:t xml:space="preserve"> in the area of HIV prevention, adolescent &amp; youth development, and adolescent and youth reproductive health</w:t>
            </w:r>
          </w:p>
          <w:p w:rsidR="00E65866" w:rsidRPr="00223C98" w:rsidRDefault="00E65866" w:rsidP="002A31CE">
            <w:pPr>
              <w:rPr>
                <w:sz w:val="22"/>
                <w:szCs w:val="22"/>
              </w:rPr>
            </w:pPr>
          </w:p>
          <w:p w:rsidR="00FF5A59" w:rsidRPr="00223C98" w:rsidRDefault="00FF5A59" w:rsidP="00223C98">
            <w:pPr>
              <w:widowControl w:val="0"/>
              <w:numPr>
                <w:ilvl w:val="0"/>
                <w:numId w:val="31"/>
              </w:numPr>
              <w:suppressAutoHyphens/>
              <w:jc w:val="both"/>
              <w:rPr>
                <w:sz w:val="22"/>
                <w:szCs w:val="22"/>
              </w:rPr>
            </w:pPr>
            <w:r w:rsidRPr="00223C98">
              <w:rPr>
                <w:sz w:val="22"/>
                <w:szCs w:val="22"/>
              </w:rPr>
              <w:t>Familiarity and knowledge of the functioning of the UN and its policies will be an added advantage.</w:t>
            </w:r>
          </w:p>
          <w:p w:rsidR="00FF5A59" w:rsidRPr="00223C98" w:rsidRDefault="00FF5A59" w:rsidP="00223C98">
            <w:pPr>
              <w:widowControl w:val="0"/>
              <w:numPr>
                <w:ilvl w:val="0"/>
                <w:numId w:val="31"/>
              </w:numPr>
              <w:suppressAutoHyphens/>
              <w:jc w:val="both"/>
              <w:rPr>
                <w:bCs/>
                <w:sz w:val="22"/>
                <w:szCs w:val="22"/>
              </w:rPr>
            </w:pPr>
            <w:r w:rsidRPr="00223C98">
              <w:rPr>
                <w:bCs/>
                <w:sz w:val="22"/>
                <w:szCs w:val="22"/>
              </w:rPr>
              <w:t>Knowledge of rights-centered approaches and gender mainstreaming in social development.</w:t>
            </w:r>
          </w:p>
          <w:p w:rsidR="00FF5A59" w:rsidRPr="00223C98" w:rsidRDefault="00FF5A59" w:rsidP="00223C98">
            <w:pPr>
              <w:widowControl w:val="0"/>
              <w:numPr>
                <w:ilvl w:val="0"/>
                <w:numId w:val="31"/>
              </w:numPr>
              <w:suppressAutoHyphens/>
              <w:jc w:val="both"/>
              <w:rPr>
                <w:sz w:val="22"/>
                <w:szCs w:val="22"/>
              </w:rPr>
            </w:pPr>
            <w:r w:rsidRPr="00223C98">
              <w:rPr>
                <w:bCs/>
                <w:sz w:val="22"/>
                <w:szCs w:val="22"/>
              </w:rPr>
              <w:t xml:space="preserve">Good knowledge and understanding of the SRH&amp;R and HIV Prevention related issues </w:t>
            </w:r>
          </w:p>
          <w:p w:rsidR="00FF5A59" w:rsidRPr="00223C98" w:rsidRDefault="00FF5A59" w:rsidP="00223C98">
            <w:pPr>
              <w:widowControl w:val="0"/>
              <w:numPr>
                <w:ilvl w:val="0"/>
                <w:numId w:val="31"/>
              </w:numPr>
              <w:suppressAutoHyphens/>
              <w:jc w:val="both"/>
              <w:rPr>
                <w:b/>
                <w:sz w:val="22"/>
                <w:szCs w:val="22"/>
              </w:rPr>
            </w:pPr>
            <w:r w:rsidRPr="00223C98">
              <w:rPr>
                <w:bCs/>
                <w:sz w:val="22"/>
                <w:szCs w:val="22"/>
              </w:rPr>
              <w:t>Working experience in policy analysis, and advocacy for gender, women empowerment and human rights in the context of sustainable development; and working experience</w:t>
            </w:r>
            <w:r w:rsidRPr="00223C98">
              <w:rPr>
                <w:b/>
                <w:sz w:val="22"/>
                <w:szCs w:val="22"/>
              </w:rPr>
              <w:t xml:space="preserve"> </w:t>
            </w:r>
            <w:r w:rsidRPr="00223C98">
              <w:rPr>
                <w:bCs/>
                <w:sz w:val="22"/>
                <w:szCs w:val="22"/>
              </w:rPr>
              <w:t>in</w:t>
            </w:r>
            <w:r w:rsidRPr="00223C98">
              <w:rPr>
                <w:sz w:val="22"/>
                <w:szCs w:val="22"/>
              </w:rPr>
              <w:t xml:space="preserve"> communication and advocacy</w:t>
            </w:r>
          </w:p>
          <w:p w:rsidR="00FF5A59" w:rsidRPr="00223C98" w:rsidRDefault="00FF5A59" w:rsidP="00223C98">
            <w:pPr>
              <w:widowControl w:val="0"/>
              <w:numPr>
                <w:ilvl w:val="0"/>
                <w:numId w:val="31"/>
              </w:numPr>
              <w:suppressAutoHyphens/>
              <w:jc w:val="both"/>
              <w:rPr>
                <w:sz w:val="22"/>
                <w:szCs w:val="22"/>
              </w:rPr>
            </w:pPr>
            <w:r w:rsidRPr="00223C98">
              <w:rPr>
                <w:bCs/>
                <w:sz w:val="22"/>
                <w:szCs w:val="22"/>
              </w:rPr>
              <w:t>Demonstrated experience in programme/project planning, design, follow up, monitoring and evaluation.</w:t>
            </w:r>
          </w:p>
          <w:p w:rsidR="00FF5A59" w:rsidRPr="00223C98" w:rsidRDefault="00FF5A59" w:rsidP="00223C98">
            <w:pPr>
              <w:widowControl w:val="0"/>
              <w:numPr>
                <w:ilvl w:val="0"/>
                <w:numId w:val="31"/>
              </w:numPr>
              <w:suppressAutoHyphens/>
              <w:jc w:val="both"/>
              <w:rPr>
                <w:sz w:val="22"/>
                <w:szCs w:val="22"/>
              </w:rPr>
            </w:pPr>
            <w:r w:rsidRPr="00223C98">
              <w:rPr>
                <w:bCs/>
                <w:sz w:val="22"/>
                <w:szCs w:val="22"/>
              </w:rPr>
              <w:t>Fluency in written and spoken English.</w:t>
            </w:r>
          </w:p>
          <w:p w:rsidR="00FF5A59" w:rsidRPr="00223C98" w:rsidRDefault="00FF5A59" w:rsidP="00223C98">
            <w:pPr>
              <w:widowControl w:val="0"/>
              <w:numPr>
                <w:ilvl w:val="0"/>
                <w:numId w:val="31"/>
              </w:numPr>
              <w:suppressAutoHyphens/>
              <w:jc w:val="both"/>
              <w:rPr>
                <w:sz w:val="22"/>
                <w:szCs w:val="22"/>
              </w:rPr>
            </w:pPr>
            <w:r w:rsidRPr="00223C98">
              <w:rPr>
                <w:bCs/>
                <w:sz w:val="22"/>
                <w:szCs w:val="22"/>
              </w:rPr>
              <w:t xml:space="preserve">Computer skills: Proficiency in current office software applications. </w:t>
            </w:r>
          </w:p>
          <w:p w:rsidR="00FF5A59" w:rsidRPr="00223C98" w:rsidRDefault="00FF5A59" w:rsidP="00FF5A59">
            <w:pPr>
              <w:rPr>
                <w:b/>
                <w:sz w:val="22"/>
                <w:szCs w:val="22"/>
                <w:u w:val="single"/>
              </w:rPr>
            </w:pPr>
          </w:p>
          <w:p w:rsidR="00FF5A59" w:rsidRPr="00223C98" w:rsidRDefault="00FF5A59" w:rsidP="00FF5A59">
            <w:pPr>
              <w:rPr>
                <w:b/>
                <w:sz w:val="22"/>
                <w:szCs w:val="22"/>
                <w:u w:val="single"/>
              </w:rPr>
            </w:pPr>
            <w:r w:rsidRPr="00223C98">
              <w:rPr>
                <w:b/>
                <w:sz w:val="22"/>
                <w:szCs w:val="22"/>
                <w:u w:val="single"/>
              </w:rPr>
              <w:t>Required Competencies:</w:t>
            </w:r>
          </w:p>
          <w:p w:rsidR="00FF5A59" w:rsidRPr="00223C98" w:rsidRDefault="00FF5A59" w:rsidP="00FF5A59">
            <w:pPr>
              <w:rPr>
                <w:b/>
                <w:sz w:val="22"/>
                <w:szCs w:val="22"/>
                <w:u w:val="single"/>
              </w:rPr>
            </w:pPr>
          </w:p>
          <w:p w:rsidR="00FF5A59" w:rsidRPr="00223C98" w:rsidRDefault="00FF5A59" w:rsidP="00FF5A59">
            <w:pPr>
              <w:widowControl w:val="0"/>
              <w:suppressAutoHyphens/>
              <w:rPr>
                <w:sz w:val="22"/>
                <w:szCs w:val="22"/>
              </w:rPr>
            </w:pPr>
            <w:r w:rsidRPr="00223C98">
              <w:rPr>
                <w:b/>
                <w:sz w:val="22"/>
                <w:szCs w:val="22"/>
                <w:u w:val="single"/>
              </w:rPr>
              <w:t xml:space="preserve">Values:  </w:t>
            </w:r>
          </w:p>
          <w:p w:rsidR="00FF5A59" w:rsidRPr="00223C98" w:rsidRDefault="00FF5A59" w:rsidP="00223C98">
            <w:pPr>
              <w:widowControl w:val="0"/>
              <w:numPr>
                <w:ilvl w:val="0"/>
                <w:numId w:val="32"/>
              </w:numPr>
              <w:suppressAutoHyphens/>
              <w:rPr>
                <w:sz w:val="22"/>
                <w:szCs w:val="22"/>
              </w:rPr>
            </w:pPr>
            <w:r w:rsidRPr="00223C98">
              <w:rPr>
                <w:sz w:val="22"/>
                <w:szCs w:val="22"/>
              </w:rPr>
              <w:t xml:space="preserve">Exemplifying Integrity, </w:t>
            </w:r>
          </w:p>
          <w:p w:rsidR="00FF5A59" w:rsidRPr="00223C98" w:rsidRDefault="00FF5A59" w:rsidP="00223C98">
            <w:pPr>
              <w:widowControl w:val="0"/>
              <w:numPr>
                <w:ilvl w:val="0"/>
                <w:numId w:val="32"/>
              </w:numPr>
              <w:suppressAutoHyphens/>
              <w:rPr>
                <w:sz w:val="22"/>
                <w:szCs w:val="22"/>
              </w:rPr>
            </w:pPr>
            <w:r w:rsidRPr="00223C98">
              <w:rPr>
                <w:sz w:val="22"/>
                <w:szCs w:val="22"/>
              </w:rPr>
              <w:t xml:space="preserve">Demonstrating commitment to UNFPA and the UN System, </w:t>
            </w:r>
          </w:p>
          <w:p w:rsidR="00FF5A59" w:rsidRPr="00223C98" w:rsidRDefault="00FF5A59" w:rsidP="00223C98">
            <w:pPr>
              <w:widowControl w:val="0"/>
              <w:numPr>
                <w:ilvl w:val="0"/>
                <w:numId w:val="32"/>
              </w:numPr>
              <w:suppressAutoHyphens/>
              <w:rPr>
                <w:sz w:val="22"/>
                <w:szCs w:val="22"/>
              </w:rPr>
            </w:pPr>
            <w:r w:rsidRPr="00223C98">
              <w:rPr>
                <w:sz w:val="22"/>
                <w:szCs w:val="22"/>
              </w:rPr>
              <w:t xml:space="preserve">Embracing diversity, </w:t>
            </w:r>
          </w:p>
          <w:p w:rsidR="00FF5A59" w:rsidRPr="00223C98" w:rsidRDefault="00FF5A59" w:rsidP="00223C98">
            <w:pPr>
              <w:widowControl w:val="0"/>
              <w:numPr>
                <w:ilvl w:val="0"/>
                <w:numId w:val="32"/>
              </w:numPr>
              <w:suppressAutoHyphens/>
              <w:rPr>
                <w:sz w:val="22"/>
                <w:szCs w:val="22"/>
              </w:rPr>
            </w:pPr>
            <w:r w:rsidRPr="00223C98">
              <w:rPr>
                <w:sz w:val="22"/>
                <w:szCs w:val="22"/>
              </w:rPr>
              <w:t>Embracing change</w:t>
            </w:r>
          </w:p>
          <w:p w:rsidR="00FF5A59" w:rsidRPr="00223C98" w:rsidRDefault="00FF5A59" w:rsidP="00FF5A59">
            <w:pPr>
              <w:widowControl w:val="0"/>
              <w:suppressAutoHyphens/>
              <w:ind w:left="1080"/>
              <w:rPr>
                <w:sz w:val="22"/>
                <w:szCs w:val="22"/>
              </w:rPr>
            </w:pPr>
          </w:p>
          <w:p w:rsidR="00FF5A59" w:rsidRPr="00223C98" w:rsidRDefault="00FF5A59" w:rsidP="00FF5A59">
            <w:pPr>
              <w:widowControl w:val="0"/>
              <w:suppressAutoHyphens/>
              <w:ind w:left="1080"/>
              <w:rPr>
                <w:sz w:val="22"/>
                <w:szCs w:val="22"/>
              </w:rPr>
            </w:pPr>
          </w:p>
          <w:p w:rsidR="00FF5A59" w:rsidRPr="00223C98" w:rsidRDefault="00FF5A59" w:rsidP="00FF5A59">
            <w:pPr>
              <w:widowControl w:val="0"/>
              <w:suppressAutoHyphens/>
              <w:rPr>
                <w:b/>
                <w:sz w:val="22"/>
                <w:szCs w:val="22"/>
                <w:u w:val="single"/>
                <w:lang w:val="en-GB"/>
              </w:rPr>
            </w:pPr>
            <w:r w:rsidRPr="00223C98">
              <w:rPr>
                <w:b/>
                <w:sz w:val="22"/>
                <w:szCs w:val="22"/>
                <w:u w:val="single"/>
                <w:lang w:val="en-GB"/>
              </w:rPr>
              <w:t xml:space="preserve">Core Competencies:  </w:t>
            </w:r>
          </w:p>
          <w:p w:rsidR="00FF5A59" w:rsidRPr="00223C98" w:rsidRDefault="00FF5A59" w:rsidP="00FF5A59">
            <w:pPr>
              <w:widowControl w:val="0"/>
              <w:numPr>
                <w:ilvl w:val="0"/>
                <w:numId w:val="27"/>
              </w:numPr>
              <w:suppressAutoHyphens/>
              <w:rPr>
                <w:b/>
                <w:sz w:val="22"/>
                <w:szCs w:val="22"/>
                <w:u w:val="single"/>
                <w:lang w:val="en-GB"/>
              </w:rPr>
            </w:pPr>
            <w:r w:rsidRPr="00223C98">
              <w:rPr>
                <w:sz w:val="22"/>
                <w:szCs w:val="22"/>
                <w:lang w:val="en-GB"/>
              </w:rPr>
              <w:t xml:space="preserve">Achieving results, </w:t>
            </w:r>
          </w:p>
          <w:p w:rsidR="00FF5A59" w:rsidRPr="00223C98" w:rsidRDefault="00FF5A59" w:rsidP="00FF5A59">
            <w:pPr>
              <w:widowControl w:val="0"/>
              <w:numPr>
                <w:ilvl w:val="0"/>
                <w:numId w:val="27"/>
              </w:numPr>
              <w:suppressAutoHyphens/>
              <w:rPr>
                <w:b/>
                <w:sz w:val="22"/>
                <w:szCs w:val="22"/>
                <w:u w:val="single"/>
                <w:lang w:val="en-GB"/>
              </w:rPr>
            </w:pPr>
            <w:r w:rsidRPr="00223C98">
              <w:rPr>
                <w:sz w:val="22"/>
                <w:szCs w:val="22"/>
                <w:lang w:val="en-GB"/>
              </w:rPr>
              <w:t xml:space="preserve">Being accountable, </w:t>
            </w:r>
          </w:p>
          <w:p w:rsidR="00FF5A59" w:rsidRPr="00223C98" w:rsidRDefault="00FF5A59" w:rsidP="00FF5A59">
            <w:pPr>
              <w:widowControl w:val="0"/>
              <w:numPr>
                <w:ilvl w:val="0"/>
                <w:numId w:val="27"/>
              </w:numPr>
              <w:suppressAutoHyphens/>
              <w:rPr>
                <w:b/>
                <w:sz w:val="22"/>
                <w:szCs w:val="22"/>
                <w:u w:val="single"/>
                <w:lang w:val="en-GB"/>
              </w:rPr>
            </w:pPr>
            <w:r w:rsidRPr="00223C98">
              <w:rPr>
                <w:sz w:val="22"/>
                <w:szCs w:val="22"/>
                <w:lang w:val="en-GB"/>
              </w:rPr>
              <w:t xml:space="preserve">Developing and applying professional expertise, </w:t>
            </w:r>
          </w:p>
          <w:p w:rsidR="00FF5A59" w:rsidRPr="00223C98" w:rsidRDefault="00FF5A59" w:rsidP="00FF5A59">
            <w:pPr>
              <w:widowControl w:val="0"/>
              <w:numPr>
                <w:ilvl w:val="0"/>
                <w:numId w:val="27"/>
              </w:numPr>
              <w:suppressAutoHyphens/>
              <w:rPr>
                <w:b/>
                <w:sz w:val="22"/>
                <w:szCs w:val="22"/>
                <w:u w:val="single"/>
                <w:lang w:val="en-GB"/>
              </w:rPr>
            </w:pPr>
            <w:r w:rsidRPr="00223C98">
              <w:rPr>
                <w:sz w:val="22"/>
                <w:szCs w:val="22"/>
                <w:lang w:val="en-GB"/>
              </w:rPr>
              <w:t xml:space="preserve">Thinking analytically and strategically, </w:t>
            </w:r>
          </w:p>
          <w:p w:rsidR="00FF5A59" w:rsidRPr="00223C98" w:rsidRDefault="00FF5A59" w:rsidP="00FF5A59">
            <w:pPr>
              <w:widowControl w:val="0"/>
              <w:numPr>
                <w:ilvl w:val="0"/>
                <w:numId w:val="27"/>
              </w:numPr>
              <w:suppressAutoHyphens/>
              <w:rPr>
                <w:b/>
                <w:sz w:val="22"/>
                <w:szCs w:val="22"/>
                <w:u w:val="single"/>
                <w:lang w:val="en-GB"/>
              </w:rPr>
            </w:pPr>
            <w:r w:rsidRPr="00223C98">
              <w:rPr>
                <w:sz w:val="22"/>
                <w:szCs w:val="22"/>
                <w:lang w:val="en-GB"/>
              </w:rPr>
              <w:t xml:space="preserve">Working in teams/managing ourselves and our relationships, </w:t>
            </w:r>
          </w:p>
          <w:p w:rsidR="00FF5A59" w:rsidRPr="00223C98" w:rsidRDefault="00FF5A59" w:rsidP="00FF5A59">
            <w:pPr>
              <w:widowControl w:val="0"/>
              <w:numPr>
                <w:ilvl w:val="0"/>
                <w:numId w:val="27"/>
              </w:numPr>
              <w:suppressAutoHyphens/>
              <w:rPr>
                <w:b/>
                <w:sz w:val="22"/>
                <w:szCs w:val="22"/>
                <w:u w:val="single"/>
                <w:lang w:val="en-GB"/>
              </w:rPr>
            </w:pPr>
            <w:r w:rsidRPr="00223C98">
              <w:rPr>
                <w:sz w:val="22"/>
                <w:szCs w:val="22"/>
                <w:lang w:val="en-GB"/>
              </w:rPr>
              <w:t>Communicating for impact</w:t>
            </w:r>
          </w:p>
          <w:p w:rsidR="00FF5A59" w:rsidRPr="00223C98" w:rsidRDefault="00FF5A59" w:rsidP="00FF5A59">
            <w:pPr>
              <w:widowControl w:val="0"/>
              <w:suppressAutoHyphens/>
              <w:ind w:left="1080"/>
              <w:rPr>
                <w:b/>
                <w:sz w:val="22"/>
                <w:szCs w:val="22"/>
                <w:u w:val="single"/>
                <w:lang w:val="en-GB"/>
              </w:rPr>
            </w:pPr>
          </w:p>
          <w:p w:rsidR="00FF5A59" w:rsidRPr="00223C98" w:rsidRDefault="00FF5A59" w:rsidP="00FF5A59">
            <w:pPr>
              <w:widowControl w:val="0"/>
              <w:suppressAutoHyphens/>
              <w:rPr>
                <w:sz w:val="22"/>
                <w:szCs w:val="22"/>
                <w:lang w:val="en-GB"/>
              </w:rPr>
            </w:pPr>
            <w:r w:rsidRPr="00223C98">
              <w:rPr>
                <w:b/>
                <w:sz w:val="22"/>
                <w:szCs w:val="22"/>
                <w:u w:val="single"/>
                <w:lang w:val="en-GB"/>
              </w:rPr>
              <w:t xml:space="preserve">Managerial Competencies:  </w:t>
            </w:r>
          </w:p>
          <w:p w:rsidR="00FF5A59" w:rsidRPr="00223C98" w:rsidRDefault="00FF5A59" w:rsidP="00FF5A59">
            <w:pPr>
              <w:widowControl w:val="0"/>
              <w:numPr>
                <w:ilvl w:val="0"/>
                <w:numId w:val="28"/>
              </w:numPr>
              <w:suppressAutoHyphens/>
              <w:rPr>
                <w:sz w:val="22"/>
                <w:szCs w:val="22"/>
                <w:lang w:val="en-GB"/>
              </w:rPr>
            </w:pPr>
            <w:r w:rsidRPr="00223C98">
              <w:rPr>
                <w:sz w:val="22"/>
                <w:szCs w:val="22"/>
                <w:lang w:val="en-GB"/>
              </w:rPr>
              <w:t xml:space="preserve">Providing strategic focus, </w:t>
            </w:r>
          </w:p>
          <w:p w:rsidR="00FF5A59" w:rsidRPr="00223C98" w:rsidRDefault="00FF5A59" w:rsidP="00FF5A59">
            <w:pPr>
              <w:widowControl w:val="0"/>
              <w:numPr>
                <w:ilvl w:val="0"/>
                <w:numId w:val="28"/>
              </w:numPr>
              <w:suppressAutoHyphens/>
              <w:rPr>
                <w:sz w:val="22"/>
                <w:szCs w:val="22"/>
                <w:lang w:val="en-GB"/>
              </w:rPr>
            </w:pPr>
            <w:r w:rsidRPr="00223C98">
              <w:rPr>
                <w:sz w:val="22"/>
                <w:szCs w:val="22"/>
                <w:lang w:val="en-GB"/>
              </w:rPr>
              <w:t xml:space="preserve">Engaging internal/external partners and stakeholders, </w:t>
            </w:r>
          </w:p>
          <w:p w:rsidR="00FF5A59" w:rsidRPr="00223C98" w:rsidRDefault="00FF5A59" w:rsidP="00FF5A59">
            <w:pPr>
              <w:widowControl w:val="0"/>
              <w:numPr>
                <w:ilvl w:val="0"/>
                <w:numId w:val="28"/>
              </w:numPr>
              <w:suppressAutoHyphens/>
              <w:rPr>
                <w:sz w:val="22"/>
                <w:szCs w:val="22"/>
                <w:lang w:val="en-GB"/>
              </w:rPr>
            </w:pPr>
            <w:r w:rsidRPr="00223C98">
              <w:rPr>
                <w:sz w:val="22"/>
                <w:szCs w:val="22"/>
                <w:lang w:val="en-GB"/>
              </w:rPr>
              <w:t xml:space="preserve">Leading, developing and empowering people/ creating a culture of performance, </w:t>
            </w:r>
          </w:p>
          <w:p w:rsidR="00FF5A59" w:rsidRPr="00223C98" w:rsidRDefault="00FF5A59" w:rsidP="00FF5A59">
            <w:pPr>
              <w:widowControl w:val="0"/>
              <w:numPr>
                <w:ilvl w:val="0"/>
                <w:numId w:val="28"/>
              </w:numPr>
              <w:suppressAutoHyphens/>
              <w:rPr>
                <w:sz w:val="22"/>
                <w:szCs w:val="22"/>
                <w:lang w:val="en-GB"/>
              </w:rPr>
            </w:pPr>
            <w:r w:rsidRPr="00223C98">
              <w:rPr>
                <w:sz w:val="22"/>
                <w:szCs w:val="22"/>
                <w:lang w:val="en-GB"/>
              </w:rPr>
              <w:t>Making decision and exercising judgment</w:t>
            </w:r>
          </w:p>
          <w:p w:rsidR="00FF5A59" w:rsidRPr="00223C98" w:rsidRDefault="00FF5A59" w:rsidP="00FF5A59">
            <w:pPr>
              <w:rPr>
                <w:sz w:val="22"/>
                <w:szCs w:val="22"/>
              </w:rPr>
            </w:pPr>
          </w:p>
          <w:p w:rsidR="00FF5A59" w:rsidRPr="00223C98" w:rsidRDefault="00FF5A59" w:rsidP="00FF5A59">
            <w:pPr>
              <w:rPr>
                <w:b/>
                <w:sz w:val="22"/>
                <w:szCs w:val="22"/>
              </w:rPr>
            </w:pPr>
            <w:r w:rsidRPr="00223C98">
              <w:rPr>
                <w:b/>
                <w:sz w:val="22"/>
                <w:szCs w:val="22"/>
              </w:rPr>
              <w:t>Functional Skill Set:</w:t>
            </w:r>
          </w:p>
          <w:p w:rsidR="00FF5A59" w:rsidRPr="00223C98" w:rsidRDefault="00FF5A59" w:rsidP="00FF5A59">
            <w:pPr>
              <w:numPr>
                <w:ilvl w:val="0"/>
                <w:numId w:val="25"/>
              </w:numPr>
              <w:rPr>
                <w:sz w:val="22"/>
                <w:szCs w:val="22"/>
              </w:rPr>
            </w:pPr>
            <w:r w:rsidRPr="00223C98">
              <w:rPr>
                <w:sz w:val="22"/>
                <w:szCs w:val="22"/>
              </w:rPr>
              <w:t>Advocacy/ Advancing a policy-oriented agenda</w:t>
            </w:r>
          </w:p>
          <w:p w:rsidR="00FF5A59" w:rsidRPr="00223C98" w:rsidRDefault="00FF5A59" w:rsidP="00FF5A59">
            <w:pPr>
              <w:numPr>
                <w:ilvl w:val="0"/>
                <w:numId w:val="25"/>
              </w:numPr>
              <w:rPr>
                <w:sz w:val="22"/>
                <w:szCs w:val="22"/>
              </w:rPr>
            </w:pPr>
            <w:r w:rsidRPr="00223C98">
              <w:rPr>
                <w:sz w:val="22"/>
                <w:szCs w:val="22"/>
              </w:rPr>
              <w:t xml:space="preserve">Leveraging the resources of national governments and partners/ building strategic </w:t>
            </w:r>
            <w:r w:rsidR="00736B95" w:rsidRPr="00223C98">
              <w:rPr>
                <w:sz w:val="22"/>
                <w:szCs w:val="22"/>
              </w:rPr>
              <w:t>alliances</w:t>
            </w:r>
            <w:r w:rsidRPr="00223C98">
              <w:rPr>
                <w:sz w:val="22"/>
                <w:szCs w:val="22"/>
              </w:rPr>
              <w:t xml:space="preserve"> and partnerships</w:t>
            </w:r>
          </w:p>
          <w:p w:rsidR="00FF5A59" w:rsidRPr="00223C98" w:rsidRDefault="00FF5A59" w:rsidP="00FF5A59">
            <w:pPr>
              <w:numPr>
                <w:ilvl w:val="0"/>
                <w:numId w:val="25"/>
              </w:numPr>
              <w:rPr>
                <w:sz w:val="22"/>
                <w:szCs w:val="22"/>
              </w:rPr>
            </w:pPr>
            <w:r w:rsidRPr="00223C98">
              <w:rPr>
                <w:sz w:val="22"/>
                <w:szCs w:val="22"/>
              </w:rPr>
              <w:t>Delivering results-based programmes</w:t>
            </w:r>
          </w:p>
          <w:p w:rsidR="00FF5A59" w:rsidRPr="00223C98" w:rsidRDefault="00FF5A59" w:rsidP="00FF5A59">
            <w:pPr>
              <w:numPr>
                <w:ilvl w:val="0"/>
                <w:numId w:val="25"/>
              </w:numPr>
              <w:rPr>
                <w:sz w:val="22"/>
                <w:szCs w:val="22"/>
              </w:rPr>
            </w:pPr>
            <w:r w:rsidRPr="00223C98">
              <w:rPr>
                <w:sz w:val="22"/>
                <w:szCs w:val="22"/>
              </w:rPr>
              <w:t>Internal and external communication and advocacy for results mobilization</w:t>
            </w:r>
          </w:p>
          <w:p w:rsidR="00FF5A59" w:rsidRPr="00223C98" w:rsidRDefault="00FF5A59" w:rsidP="00FF5A59">
            <w:pPr>
              <w:rPr>
                <w:b/>
                <w:sz w:val="22"/>
                <w:szCs w:val="22"/>
              </w:rPr>
            </w:pPr>
          </w:p>
          <w:p w:rsidR="004B7CC6" w:rsidRPr="00223C98" w:rsidRDefault="00F7608A" w:rsidP="002A31CE">
            <w:pPr>
              <w:rPr>
                <w:b/>
                <w:sz w:val="22"/>
                <w:szCs w:val="22"/>
              </w:rPr>
            </w:pPr>
            <w:r w:rsidRPr="00223C98">
              <w:rPr>
                <w:b/>
                <w:sz w:val="22"/>
                <w:szCs w:val="22"/>
              </w:rPr>
              <w:t xml:space="preserve">Languages: </w:t>
            </w:r>
          </w:p>
          <w:p w:rsidR="004B7CC6" w:rsidRPr="00223C98" w:rsidRDefault="004B7CC6" w:rsidP="002A31CE">
            <w:pPr>
              <w:rPr>
                <w:b/>
                <w:sz w:val="22"/>
                <w:szCs w:val="22"/>
              </w:rPr>
            </w:pPr>
          </w:p>
          <w:p w:rsidR="00F7608A" w:rsidRPr="00223C98" w:rsidRDefault="003A3C75" w:rsidP="003A3C75">
            <w:pPr>
              <w:pStyle w:val="ListParagraph"/>
              <w:numPr>
                <w:ilvl w:val="0"/>
                <w:numId w:val="6"/>
              </w:numPr>
              <w:rPr>
                <w:b/>
                <w:sz w:val="22"/>
                <w:szCs w:val="22"/>
              </w:rPr>
            </w:pPr>
            <w:r w:rsidRPr="00223C98">
              <w:rPr>
                <w:sz w:val="22"/>
                <w:szCs w:val="22"/>
              </w:rPr>
              <w:t xml:space="preserve">Proficiency in English </w:t>
            </w:r>
            <w:r w:rsidR="00736B95" w:rsidRPr="00223C98">
              <w:rPr>
                <w:sz w:val="22"/>
                <w:szCs w:val="22"/>
              </w:rPr>
              <w:t>and knowledge</w:t>
            </w:r>
            <w:r w:rsidRPr="00223C98">
              <w:rPr>
                <w:sz w:val="22"/>
                <w:szCs w:val="22"/>
              </w:rPr>
              <w:t xml:space="preserve"> of any other UN language is an </w:t>
            </w:r>
            <w:r w:rsidR="002D22C7" w:rsidRPr="00223C98">
              <w:rPr>
                <w:sz w:val="22"/>
                <w:szCs w:val="22"/>
              </w:rPr>
              <w:t>advantage</w:t>
            </w:r>
          </w:p>
          <w:p w:rsidR="00F7608A" w:rsidRPr="00223C98" w:rsidRDefault="00F7608A" w:rsidP="002A31CE">
            <w:pPr>
              <w:rPr>
                <w:b/>
                <w:sz w:val="22"/>
                <w:szCs w:val="22"/>
              </w:rPr>
            </w:pPr>
          </w:p>
          <w:p w:rsidR="004B7CC6" w:rsidRPr="00223C98" w:rsidRDefault="00F31D7A" w:rsidP="002A31CE">
            <w:pPr>
              <w:rPr>
                <w:b/>
                <w:sz w:val="22"/>
                <w:szCs w:val="22"/>
              </w:rPr>
            </w:pPr>
            <w:r w:rsidRPr="00223C98">
              <w:rPr>
                <w:b/>
                <w:sz w:val="22"/>
                <w:szCs w:val="22"/>
              </w:rPr>
              <w:t>Other Desirable Skills:</w:t>
            </w:r>
          </w:p>
          <w:p w:rsidR="004B7CC6" w:rsidRPr="00223C98" w:rsidRDefault="004B7CC6" w:rsidP="002A31CE">
            <w:pPr>
              <w:rPr>
                <w:b/>
                <w:sz w:val="22"/>
                <w:szCs w:val="22"/>
              </w:rPr>
            </w:pPr>
          </w:p>
          <w:p w:rsidR="00286804" w:rsidRPr="00223C98" w:rsidRDefault="00F31D7A" w:rsidP="0072315B">
            <w:pPr>
              <w:numPr>
                <w:ilvl w:val="0"/>
                <w:numId w:val="16"/>
              </w:numPr>
              <w:rPr>
                <w:b/>
                <w:sz w:val="22"/>
                <w:szCs w:val="22"/>
              </w:rPr>
            </w:pPr>
            <w:r w:rsidRPr="00223C98">
              <w:rPr>
                <w:b/>
                <w:sz w:val="22"/>
                <w:szCs w:val="22"/>
              </w:rPr>
              <w:t xml:space="preserve"> </w:t>
            </w:r>
            <w:r w:rsidR="0072315B" w:rsidRPr="00223C98">
              <w:rPr>
                <w:sz w:val="22"/>
                <w:szCs w:val="22"/>
              </w:rPr>
              <w:t>Proficiency in Current Office Software Applications</w:t>
            </w:r>
          </w:p>
        </w:tc>
      </w:tr>
    </w:tbl>
    <w:p w:rsidR="00A61ACE" w:rsidRPr="00223C98" w:rsidRDefault="00A61ACE" w:rsidP="002A31CE">
      <w:pPr>
        <w:rPr>
          <w:b/>
          <w:sz w:val="22"/>
          <w:szCs w:val="22"/>
        </w:rPr>
      </w:pPr>
    </w:p>
    <w:p w:rsidR="002525F9" w:rsidRPr="00223C98" w:rsidRDefault="002525F9" w:rsidP="002A31CE">
      <w:pPr>
        <w:rPr>
          <w:b/>
          <w:sz w:val="22"/>
          <w:szCs w:val="22"/>
        </w:rPr>
      </w:pPr>
    </w:p>
    <w:p w:rsidR="002525F9" w:rsidRPr="00223C98" w:rsidRDefault="002525F9" w:rsidP="002A31CE">
      <w:pPr>
        <w:rPr>
          <w:b/>
          <w:sz w:val="22"/>
          <w:szCs w:val="22"/>
        </w:rPr>
      </w:pPr>
    </w:p>
    <w:p w:rsidR="002525F9" w:rsidRPr="00223C98" w:rsidRDefault="002525F9" w:rsidP="002A31CE">
      <w:pPr>
        <w:rPr>
          <w:b/>
          <w:sz w:val="22"/>
          <w:szCs w:val="22"/>
        </w:rPr>
      </w:pPr>
    </w:p>
    <w:p w:rsidR="00B90231" w:rsidRPr="00223C98" w:rsidRDefault="00B90231" w:rsidP="00B90231">
      <w:pPr>
        <w:rPr>
          <w:b/>
          <w:sz w:val="22"/>
          <w:szCs w:val="22"/>
        </w:rPr>
      </w:pPr>
    </w:p>
    <w:p w:rsidR="00B90231" w:rsidRPr="00223C98" w:rsidRDefault="00B90231" w:rsidP="00B90231">
      <w:pPr>
        <w:rPr>
          <w:b/>
          <w:sz w:val="22"/>
          <w:szCs w:val="22"/>
        </w:rPr>
      </w:pPr>
    </w:p>
    <w:p w:rsidR="001D6F8F" w:rsidRPr="00223C98" w:rsidRDefault="001D6F8F" w:rsidP="00B90231">
      <w:pPr>
        <w:rPr>
          <w:b/>
          <w:sz w:val="22"/>
          <w:szCs w:val="22"/>
        </w:rPr>
      </w:pPr>
    </w:p>
    <w:p w:rsidR="001D6F8F" w:rsidRPr="00223C98" w:rsidRDefault="001D6F8F" w:rsidP="00B90231">
      <w:pPr>
        <w:rPr>
          <w:b/>
          <w:sz w:val="22"/>
          <w:szCs w:val="22"/>
        </w:rPr>
      </w:pPr>
    </w:p>
    <w:sectPr w:rsidR="001D6F8F" w:rsidRPr="00223C98" w:rsidSect="00607531">
      <w:footerReference w:type="default" r:id="rId8"/>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CEE" w:rsidRDefault="009C7CEE">
      <w:r>
        <w:separator/>
      </w:r>
    </w:p>
  </w:endnote>
  <w:endnote w:type="continuationSeparator" w:id="0">
    <w:p w:rsidR="009C7CEE" w:rsidRDefault="009C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560" w:rsidRDefault="00E26560">
    <w:pPr>
      <w:pStyle w:val="Footer"/>
      <w:pBdr>
        <w:bottom w:val="single" w:sz="12"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CEE" w:rsidRDefault="009C7CEE">
      <w:r>
        <w:separator/>
      </w:r>
    </w:p>
  </w:footnote>
  <w:footnote w:type="continuationSeparator" w:id="0">
    <w:p w:rsidR="009C7CEE" w:rsidRDefault="009C7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A69"/>
    <w:multiLevelType w:val="hybridMultilevel"/>
    <w:tmpl w:val="3002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24E"/>
    <w:multiLevelType w:val="hybridMultilevel"/>
    <w:tmpl w:val="B8D2CB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6741F8"/>
    <w:multiLevelType w:val="hybridMultilevel"/>
    <w:tmpl w:val="2F0E7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7669"/>
    <w:multiLevelType w:val="hybridMultilevel"/>
    <w:tmpl w:val="F23C6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00C1C"/>
    <w:multiLevelType w:val="hybridMultilevel"/>
    <w:tmpl w:val="52F4E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D04BC"/>
    <w:multiLevelType w:val="hybridMultilevel"/>
    <w:tmpl w:val="3ECA4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354AF"/>
    <w:multiLevelType w:val="hybridMultilevel"/>
    <w:tmpl w:val="570E1568"/>
    <w:lvl w:ilvl="0" w:tplc="848E99F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2467D"/>
    <w:multiLevelType w:val="hybridMultilevel"/>
    <w:tmpl w:val="B2ACFAD4"/>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32837987"/>
    <w:multiLevelType w:val="hybridMultilevel"/>
    <w:tmpl w:val="F2DC62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000EC"/>
    <w:multiLevelType w:val="hybridMultilevel"/>
    <w:tmpl w:val="8DBC0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B2F8C"/>
    <w:multiLevelType w:val="hybridMultilevel"/>
    <w:tmpl w:val="852E9D3C"/>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1" w15:restartNumberingAfterBreak="0">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655BF2"/>
    <w:multiLevelType w:val="hybridMultilevel"/>
    <w:tmpl w:val="AEA2F5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0C0B04"/>
    <w:multiLevelType w:val="hybridMultilevel"/>
    <w:tmpl w:val="1EFE3B58"/>
    <w:lvl w:ilvl="0" w:tplc="F6640FD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B2EDB"/>
    <w:multiLevelType w:val="hybridMultilevel"/>
    <w:tmpl w:val="A5E25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A5860"/>
    <w:multiLevelType w:val="hybridMultilevel"/>
    <w:tmpl w:val="8B162E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2082D"/>
    <w:multiLevelType w:val="hybridMultilevel"/>
    <w:tmpl w:val="777062DE"/>
    <w:lvl w:ilvl="0" w:tplc="04090005">
      <w:start w:val="1"/>
      <w:numFmt w:val="bullet"/>
      <w:lvlText w:val=""/>
      <w:lvlJc w:val="left"/>
      <w:pPr>
        <w:tabs>
          <w:tab w:val="num" w:pos="360"/>
        </w:tabs>
        <w:ind w:left="360" w:hanging="360"/>
      </w:pPr>
      <w:rPr>
        <w:rFonts w:ascii="Wingdings" w:hAnsi="Wingdings" w:hint="default"/>
      </w:rPr>
    </w:lvl>
    <w:lvl w:ilvl="1" w:tplc="09D20C86">
      <w:numFmt w:val="bullet"/>
      <w:lvlText w:val=""/>
      <w:lvlJc w:val="left"/>
      <w:pPr>
        <w:ind w:left="1080" w:hanging="360"/>
      </w:pPr>
      <w:rPr>
        <w:rFonts w:ascii="Symbol" w:eastAsia="Times New Roman" w:hAnsi="Symbol" w:cs="Times New Roman" w:hint="default"/>
        <w:sz w:val="1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610B16"/>
    <w:multiLevelType w:val="hybridMultilevel"/>
    <w:tmpl w:val="E3167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5794F"/>
    <w:multiLevelType w:val="hybridMultilevel"/>
    <w:tmpl w:val="5DCE11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592420F"/>
    <w:multiLevelType w:val="hybridMultilevel"/>
    <w:tmpl w:val="6A2A6252"/>
    <w:lvl w:ilvl="0" w:tplc="ADB20A4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951BB0"/>
    <w:multiLevelType w:val="hybridMultilevel"/>
    <w:tmpl w:val="55645998"/>
    <w:lvl w:ilvl="0" w:tplc="D5DCFB32">
      <w:start w:val="1"/>
      <w:numFmt w:val="decimal"/>
      <w:lvlText w:val="%1."/>
      <w:lvlJc w:val="left"/>
      <w:pPr>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7942C24"/>
    <w:multiLevelType w:val="hybridMultilevel"/>
    <w:tmpl w:val="A49A457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8DE2610"/>
    <w:multiLevelType w:val="hybridMultilevel"/>
    <w:tmpl w:val="5C7ED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C37BD"/>
    <w:multiLevelType w:val="hybridMultilevel"/>
    <w:tmpl w:val="277E77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B96E42"/>
    <w:multiLevelType w:val="hybridMultilevel"/>
    <w:tmpl w:val="7702094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C11A65"/>
    <w:multiLevelType w:val="hybridMultilevel"/>
    <w:tmpl w:val="37AC34F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571225AB"/>
    <w:multiLevelType w:val="hybridMultilevel"/>
    <w:tmpl w:val="055E2304"/>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9D74FA6"/>
    <w:multiLevelType w:val="hybridMultilevel"/>
    <w:tmpl w:val="CA8ABF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9A1025"/>
    <w:multiLevelType w:val="hybridMultilevel"/>
    <w:tmpl w:val="29FE7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52385"/>
    <w:multiLevelType w:val="hybridMultilevel"/>
    <w:tmpl w:val="AAEA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52508"/>
    <w:multiLevelType w:val="hybridMultilevel"/>
    <w:tmpl w:val="A7B6A5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79C313BD"/>
    <w:multiLevelType w:val="hybridMultilevel"/>
    <w:tmpl w:val="FACE52CA"/>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19"/>
  </w:num>
  <w:num w:numId="2">
    <w:abstractNumId w:val="11"/>
  </w:num>
  <w:num w:numId="3">
    <w:abstractNumId w:val="13"/>
  </w:num>
  <w:num w:numId="4">
    <w:abstractNumId w:val="16"/>
  </w:num>
  <w:num w:numId="5">
    <w:abstractNumId w:val="10"/>
  </w:num>
  <w:num w:numId="6">
    <w:abstractNumId w:val="7"/>
  </w:num>
  <w:num w:numId="7">
    <w:abstractNumId w:val="4"/>
  </w:num>
  <w:num w:numId="8">
    <w:abstractNumId w:val="12"/>
  </w:num>
  <w:num w:numId="9">
    <w:abstractNumId w:val="27"/>
  </w:num>
  <w:num w:numId="10">
    <w:abstractNumId w:val="14"/>
  </w:num>
  <w:num w:numId="11">
    <w:abstractNumId w:val="8"/>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num>
  <w:num w:numId="17">
    <w:abstractNumId w:val="23"/>
  </w:num>
  <w:num w:numId="18">
    <w:abstractNumId w:val="1"/>
  </w:num>
  <w:num w:numId="19">
    <w:abstractNumId w:val="26"/>
  </w:num>
  <w:num w:numId="20">
    <w:abstractNumId w:val="18"/>
  </w:num>
  <w:num w:numId="21">
    <w:abstractNumId w:val="0"/>
  </w:num>
  <w:num w:numId="22">
    <w:abstractNumId w:val="29"/>
  </w:num>
  <w:num w:numId="23">
    <w:abstractNumId w:val="15"/>
  </w:num>
  <w:num w:numId="24">
    <w:abstractNumId w:val="31"/>
  </w:num>
  <w:num w:numId="25">
    <w:abstractNumId w:val="22"/>
  </w:num>
  <w:num w:numId="26">
    <w:abstractNumId w:val="30"/>
  </w:num>
  <w:num w:numId="27">
    <w:abstractNumId w:val="21"/>
  </w:num>
  <w:num w:numId="28">
    <w:abstractNumId w:val="25"/>
  </w:num>
  <w:num w:numId="29">
    <w:abstractNumId w:val="9"/>
  </w:num>
  <w:num w:numId="30">
    <w:abstractNumId w:val="3"/>
  </w:num>
  <w:num w:numId="31">
    <w:abstractNumId w:val="5"/>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4A"/>
    <w:rsid w:val="000356CB"/>
    <w:rsid w:val="00046652"/>
    <w:rsid w:val="00067D33"/>
    <w:rsid w:val="000912F7"/>
    <w:rsid w:val="000F1EFF"/>
    <w:rsid w:val="000F22C4"/>
    <w:rsid w:val="00103471"/>
    <w:rsid w:val="00105ACD"/>
    <w:rsid w:val="00124708"/>
    <w:rsid w:val="001544A3"/>
    <w:rsid w:val="00166801"/>
    <w:rsid w:val="00181BEF"/>
    <w:rsid w:val="001D04A1"/>
    <w:rsid w:val="001D6F8F"/>
    <w:rsid w:val="001E5DB5"/>
    <w:rsid w:val="001F02B1"/>
    <w:rsid w:val="001F387E"/>
    <w:rsid w:val="00223C98"/>
    <w:rsid w:val="002271A6"/>
    <w:rsid w:val="00227DCA"/>
    <w:rsid w:val="002345CA"/>
    <w:rsid w:val="002525F9"/>
    <w:rsid w:val="0025682D"/>
    <w:rsid w:val="002642CE"/>
    <w:rsid w:val="002655E6"/>
    <w:rsid w:val="002677CC"/>
    <w:rsid w:val="00286804"/>
    <w:rsid w:val="002A31CE"/>
    <w:rsid w:val="002B4396"/>
    <w:rsid w:val="002D22C7"/>
    <w:rsid w:val="00305459"/>
    <w:rsid w:val="00307373"/>
    <w:rsid w:val="0031598A"/>
    <w:rsid w:val="00363173"/>
    <w:rsid w:val="00363640"/>
    <w:rsid w:val="003779A9"/>
    <w:rsid w:val="003A3C75"/>
    <w:rsid w:val="003B1589"/>
    <w:rsid w:val="003D303A"/>
    <w:rsid w:val="003D5A25"/>
    <w:rsid w:val="003E3369"/>
    <w:rsid w:val="00441CA5"/>
    <w:rsid w:val="00450EEA"/>
    <w:rsid w:val="00456CDE"/>
    <w:rsid w:val="004916BB"/>
    <w:rsid w:val="004B7CC6"/>
    <w:rsid w:val="004C0ADB"/>
    <w:rsid w:val="004C426F"/>
    <w:rsid w:val="004E7EE2"/>
    <w:rsid w:val="00501751"/>
    <w:rsid w:val="00532F4C"/>
    <w:rsid w:val="00533988"/>
    <w:rsid w:val="005449E1"/>
    <w:rsid w:val="0058492F"/>
    <w:rsid w:val="005D370F"/>
    <w:rsid w:val="005E25E6"/>
    <w:rsid w:val="005E7652"/>
    <w:rsid w:val="00607531"/>
    <w:rsid w:val="006147CE"/>
    <w:rsid w:val="0061538E"/>
    <w:rsid w:val="006477B3"/>
    <w:rsid w:val="006566AF"/>
    <w:rsid w:val="00661E84"/>
    <w:rsid w:val="006D63D5"/>
    <w:rsid w:val="006E55CD"/>
    <w:rsid w:val="006F3A43"/>
    <w:rsid w:val="007207B9"/>
    <w:rsid w:val="0072315B"/>
    <w:rsid w:val="00736B95"/>
    <w:rsid w:val="00767C3C"/>
    <w:rsid w:val="00792F43"/>
    <w:rsid w:val="007D4218"/>
    <w:rsid w:val="007E7486"/>
    <w:rsid w:val="0087405C"/>
    <w:rsid w:val="008A27E6"/>
    <w:rsid w:val="008C6828"/>
    <w:rsid w:val="00942A85"/>
    <w:rsid w:val="00996E72"/>
    <w:rsid w:val="009A3C63"/>
    <w:rsid w:val="009B7761"/>
    <w:rsid w:val="009C6E9D"/>
    <w:rsid w:val="009C7CEE"/>
    <w:rsid w:val="009F68B8"/>
    <w:rsid w:val="00A06EEC"/>
    <w:rsid w:val="00A52738"/>
    <w:rsid w:val="00A61ACE"/>
    <w:rsid w:val="00A77630"/>
    <w:rsid w:val="00A9431D"/>
    <w:rsid w:val="00AE41C7"/>
    <w:rsid w:val="00B0156B"/>
    <w:rsid w:val="00B20715"/>
    <w:rsid w:val="00B46828"/>
    <w:rsid w:val="00B70F05"/>
    <w:rsid w:val="00B727B0"/>
    <w:rsid w:val="00B84511"/>
    <w:rsid w:val="00B90231"/>
    <w:rsid w:val="00C0261B"/>
    <w:rsid w:val="00C04050"/>
    <w:rsid w:val="00CA692D"/>
    <w:rsid w:val="00CB7D36"/>
    <w:rsid w:val="00CF3C4A"/>
    <w:rsid w:val="00CF5C82"/>
    <w:rsid w:val="00D234B7"/>
    <w:rsid w:val="00D44E4A"/>
    <w:rsid w:val="00D52F8C"/>
    <w:rsid w:val="00D61554"/>
    <w:rsid w:val="00D85A99"/>
    <w:rsid w:val="00D971F1"/>
    <w:rsid w:val="00DB1D2C"/>
    <w:rsid w:val="00DB46C9"/>
    <w:rsid w:val="00DD322D"/>
    <w:rsid w:val="00DD7CF7"/>
    <w:rsid w:val="00DE429F"/>
    <w:rsid w:val="00E26560"/>
    <w:rsid w:val="00E4492F"/>
    <w:rsid w:val="00E65866"/>
    <w:rsid w:val="00E65C3A"/>
    <w:rsid w:val="00E81352"/>
    <w:rsid w:val="00E81A6E"/>
    <w:rsid w:val="00E8481A"/>
    <w:rsid w:val="00EC2139"/>
    <w:rsid w:val="00EF0FCC"/>
    <w:rsid w:val="00EF66E4"/>
    <w:rsid w:val="00EF7517"/>
    <w:rsid w:val="00F17781"/>
    <w:rsid w:val="00F31D7A"/>
    <w:rsid w:val="00F60E01"/>
    <w:rsid w:val="00F7608A"/>
    <w:rsid w:val="00F86464"/>
    <w:rsid w:val="00FE2DBA"/>
    <w:rsid w:val="00FF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834C4"/>
  <w15:chartTrackingRefBased/>
  <w15:docId w15:val="{518A49AB-ADD8-46F5-8953-61734848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A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50EEA"/>
    <w:pPr>
      <w:tabs>
        <w:tab w:val="center" w:pos="4320"/>
        <w:tab w:val="right" w:pos="8640"/>
      </w:tabs>
    </w:pPr>
  </w:style>
  <w:style w:type="paragraph" w:styleId="Footer">
    <w:name w:val="footer"/>
    <w:basedOn w:val="Normal"/>
    <w:rsid w:val="00450EEA"/>
    <w:pPr>
      <w:tabs>
        <w:tab w:val="center" w:pos="4320"/>
        <w:tab w:val="right" w:pos="8640"/>
      </w:tabs>
    </w:pPr>
  </w:style>
  <w:style w:type="paragraph" w:styleId="DocumentMap">
    <w:name w:val="Document Map"/>
    <w:basedOn w:val="Normal"/>
    <w:link w:val="DocumentMapChar"/>
    <w:rsid w:val="00D61554"/>
    <w:rPr>
      <w:rFonts w:ascii="Tahoma" w:hAnsi="Tahoma" w:cs="Tahoma"/>
      <w:sz w:val="16"/>
      <w:szCs w:val="16"/>
    </w:rPr>
  </w:style>
  <w:style w:type="character" w:customStyle="1" w:styleId="DocumentMapChar">
    <w:name w:val="Document Map Char"/>
    <w:link w:val="DocumentMap"/>
    <w:rsid w:val="00D61554"/>
    <w:rPr>
      <w:rFonts w:ascii="Tahoma" w:hAnsi="Tahoma" w:cs="Tahoma"/>
      <w:sz w:val="16"/>
      <w:szCs w:val="16"/>
    </w:rPr>
  </w:style>
  <w:style w:type="paragraph" w:styleId="BalloonText">
    <w:name w:val="Balloon Text"/>
    <w:basedOn w:val="Normal"/>
    <w:link w:val="BalloonTextChar"/>
    <w:rsid w:val="001D04A1"/>
    <w:rPr>
      <w:rFonts w:ascii="Tahoma" w:hAnsi="Tahoma" w:cs="Tahoma"/>
      <w:sz w:val="16"/>
      <w:szCs w:val="16"/>
    </w:rPr>
  </w:style>
  <w:style w:type="character" w:customStyle="1" w:styleId="BalloonTextChar">
    <w:name w:val="Balloon Text Char"/>
    <w:link w:val="BalloonText"/>
    <w:rsid w:val="001D04A1"/>
    <w:rPr>
      <w:rFonts w:ascii="Tahoma" w:hAnsi="Tahoma" w:cs="Tahoma"/>
      <w:sz w:val="16"/>
      <w:szCs w:val="16"/>
    </w:rPr>
  </w:style>
  <w:style w:type="paragraph" w:styleId="ListParagraph">
    <w:name w:val="List Paragraph"/>
    <w:basedOn w:val="Normal"/>
    <w:uiPriority w:val="34"/>
    <w:qFormat/>
    <w:rsid w:val="00DB1D2C"/>
    <w:pPr>
      <w:ind w:left="720"/>
      <w:contextualSpacing/>
    </w:pPr>
  </w:style>
  <w:style w:type="paragraph" w:styleId="BodyText">
    <w:name w:val="Body Text"/>
    <w:basedOn w:val="Normal"/>
    <w:link w:val="BodyTextChar"/>
    <w:uiPriority w:val="99"/>
    <w:unhideWhenUsed/>
    <w:rsid w:val="00533988"/>
    <w:pPr>
      <w:spacing w:after="120"/>
    </w:pPr>
  </w:style>
  <w:style w:type="character" w:customStyle="1" w:styleId="BodyTextChar">
    <w:name w:val="Body Text Char"/>
    <w:link w:val="BodyText"/>
    <w:uiPriority w:val="99"/>
    <w:rsid w:val="005339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MLAET~1\LOCALS~1\Temp\JOB%20PROFILE%20DESCRIP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PROFILE DESCRIPTIONS</Template>
  <TotalTime>2</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PROFILE DESCRIPTIONS</vt:lpstr>
    </vt:vector>
  </TitlesOfParts>
  <Company>Home</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DESCRIPTIONS</dc:title>
  <dc:subject/>
  <dc:creator>OM Laetitia</dc:creator>
  <cp:keywords/>
  <cp:lastModifiedBy>UNFPA</cp:lastModifiedBy>
  <cp:revision>3</cp:revision>
  <cp:lastPrinted>2006-12-15T14:06:00Z</cp:lastPrinted>
  <dcterms:created xsi:type="dcterms:W3CDTF">2018-05-14T13:44:00Z</dcterms:created>
  <dcterms:modified xsi:type="dcterms:W3CDTF">2018-05-14T13:45:00Z</dcterms:modified>
</cp:coreProperties>
</file>